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01" w:rsidRPr="0050026B" w:rsidRDefault="00AE0F78" w:rsidP="0050026B">
      <w:pPr>
        <w:pStyle w:val="Heading1"/>
        <w:spacing w:before="0"/>
        <w:jc w:val="center"/>
        <w:rPr>
          <w:sz w:val="48"/>
        </w:rPr>
      </w:pPr>
      <w:r w:rsidRPr="0050026B">
        <w:rPr>
          <w:sz w:val="48"/>
        </w:rPr>
        <w:t xml:space="preserve">Educational Program </w:t>
      </w:r>
      <w:r w:rsidR="0050026B">
        <w:rPr>
          <w:sz w:val="48"/>
        </w:rPr>
        <w:br/>
      </w:r>
      <w:r w:rsidRPr="0050026B">
        <w:rPr>
          <w:sz w:val="48"/>
        </w:rPr>
        <w:t>and Practice Policy</w:t>
      </w:r>
    </w:p>
    <w:p w:rsidR="00AE0F78" w:rsidRPr="0050026B" w:rsidRDefault="007A185C" w:rsidP="00CC1B6A">
      <w:pPr>
        <w:spacing w:line="360" w:lineRule="auto"/>
        <w:jc w:val="center"/>
        <w:rPr>
          <w:rFonts w:ascii="Arial" w:hAnsi="Arial"/>
          <w:sz w:val="28"/>
          <w:szCs w:val="24"/>
        </w:rPr>
      </w:pPr>
      <w:r w:rsidRPr="0050026B">
        <w:rPr>
          <w:rFonts w:ascii="Arial" w:hAnsi="Arial"/>
          <w:sz w:val="28"/>
          <w:szCs w:val="24"/>
        </w:rPr>
        <w:t>“The educational program and practice is stimulating, engaging and enhances children’s learning and development.” (NQS, 2009).</w:t>
      </w:r>
    </w:p>
    <w:p w:rsidR="000A67E2" w:rsidRPr="0050026B" w:rsidRDefault="000A67E2" w:rsidP="0050026B">
      <w:pPr>
        <w:pStyle w:val="Heading1"/>
      </w:pPr>
      <w:r w:rsidRPr="0050026B">
        <w:t xml:space="preserve">Objectives of the </w:t>
      </w:r>
      <w:r w:rsidR="00062A53">
        <w:t>P</w:t>
      </w:r>
      <w:r w:rsidRPr="0050026B">
        <w:t>olicy</w:t>
      </w:r>
    </w:p>
    <w:p w:rsidR="009B3C45" w:rsidRPr="0050026B" w:rsidRDefault="009B3C45" w:rsidP="00CC1B6A">
      <w:pPr>
        <w:spacing w:line="360" w:lineRule="auto"/>
        <w:rPr>
          <w:rFonts w:ascii="Arial" w:hAnsi="Arial"/>
          <w:sz w:val="24"/>
          <w:szCs w:val="24"/>
        </w:rPr>
      </w:pPr>
      <w:r w:rsidRPr="0050026B">
        <w:rPr>
          <w:rFonts w:ascii="Arial" w:hAnsi="Arial"/>
          <w:sz w:val="24"/>
          <w:szCs w:val="24"/>
        </w:rPr>
        <w:t xml:space="preserve">This policy will provide guidance for the </w:t>
      </w:r>
      <w:r w:rsidR="004E6C21" w:rsidRPr="0050026B">
        <w:rPr>
          <w:rFonts w:ascii="Arial" w:hAnsi="Arial"/>
          <w:sz w:val="24"/>
          <w:szCs w:val="24"/>
        </w:rPr>
        <w:t>Approved Provider</w:t>
      </w:r>
      <w:r w:rsidRPr="0050026B">
        <w:rPr>
          <w:rFonts w:ascii="Arial" w:hAnsi="Arial"/>
          <w:sz w:val="24"/>
          <w:szCs w:val="24"/>
        </w:rPr>
        <w:t xml:space="preserve">, educators, coordinators and </w:t>
      </w:r>
      <w:r w:rsidR="004E6C21" w:rsidRPr="0050026B">
        <w:rPr>
          <w:rFonts w:ascii="Arial" w:hAnsi="Arial"/>
          <w:sz w:val="24"/>
          <w:szCs w:val="24"/>
        </w:rPr>
        <w:t xml:space="preserve">the </w:t>
      </w:r>
      <w:r w:rsidRPr="0050026B">
        <w:rPr>
          <w:rFonts w:ascii="Arial" w:hAnsi="Arial"/>
          <w:sz w:val="24"/>
          <w:szCs w:val="24"/>
        </w:rPr>
        <w:t>Educational Leader of ……………………………………………………..</w:t>
      </w:r>
      <w:r w:rsidR="004E6C21" w:rsidRPr="0050026B">
        <w:rPr>
          <w:rFonts w:ascii="Arial" w:hAnsi="Arial"/>
          <w:sz w:val="24"/>
          <w:szCs w:val="24"/>
        </w:rPr>
        <w:t>.......................</w:t>
      </w:r>
      <w:r w:rsidRPr="0050026B">
        <w:rPr>
          <w:rFonts w:ascii="Arial" w:hAnsi="Arial"/>
          <w:sz w:val="24"/>
          <w:szCs w:val="24"/>
        </w:rPr>
        <w:t>...... (service</w:t>
      </w:r>
      <w:r w:rsidR="004E6C21" w:rsidRPr="0050026B">
        <w:rPr>
          <w:rFonts w:ascii="Arial" w:hAnsi="Arial"/>
          <w:sz w:val="24"/>
          <w:szCs w:val="24"/>
        </w:rPr>
        <w:t>’s</w:t>
      </w:r>
      <w:r w:rsidRPr="0050026B">
        <w:rPr>
          <w:rFonts w:ascii="Arial" w:hAnsi="Arial"/>
          <w:sz w:val="24"/>
          <w:szCs w:val="24"/>
        </w:rPr>
        <w:t xml:space="preserve"> name) in relation to Quality Area 1 Educational program and practice. The policy will be underpinned by:</w:t>
      </w:r>
    </w:p>
    <w:p w:rsidR="009B3C45" w:rsidRPr="0050026B" w:rsidRDefault="009B3C45" w:rsidP="00CC1B6A">
      <w:pPr>
        <w:pStyle w:val="ListParagraph"/>
        <w:numPr>
          <w:ilvl w:val="0"/>
          <w:numId w:val="10"/>
        </w:numPr>
        <w:spacing w:line="360" w:lineRule="auto"/>
        <w:rPr>
          <w:rFonts w:ascii="Arial" w:hAnsi="Arial"/>
          <w:sz w:val="24"/>
          <w:szCs w:val="24"/>
        </w:rPr>
      </w:pPr>
      <w:r w:rsidRPr="0050026B">
        <w:rPr>
          <w:rFonts w:ascii="Arial" w:hAnsi="Arial"/>
          <w:sz w:val="24"/>
          <w:szCs w:val="24"/>
        </w:rPr>
        <w:t>The service’s philosophy</w:t>
      </w:r>
    </w:p>
    <w:p w:rsidR="009B3C45" w:rsidRPr="0050026B" w:rsidRDefault="009B3C45" w:rsidP="00CC1B6A">
      <w:pPr>
        <w:pStyle w:val="ListParagraph"/>
        <w:numPr>
          <w:ilvl w:val="0"/>
          <w:numId w:val="10"/>
        </w:numPr>
        <w:spacing w:line="360" w:lineRule="auto"/>
        <w:rPr>
          <w:rFonts w:ascii="Arial" w:hAnsi="Arial"/>
          <w:sz w:val="24"/>
          <w:szCs w:val="24"/>
        </w:rPr>
      </w:pPr>
      <w:r w:rsidRPr="0050026B">
        <w:rPr>
          <w:rFonts w:ascii="Arial" w:hAnsi="Arial"/>
          <w:sz w:val="24"/>
          <w:szCs w:val="24"/>
        </w:rPr>
        <w:t>The Education and Care Services National Law</w:t>
      </w:r>
    </w:p>
    <w:p w:rsidR="009B3C45" w:rsidRPr="0050026B" w:rsidRDefault="009B3C45" w:rsidP="00CC1B6A">
      <w:pPr>
        <w:pStyle w:val="ListParagraph"/>
        <w:numPr>
          <w:ilvl w:val="0"/>
          <w:numId w:val="10"/>
        </w:numPr>
        <w:spacing w:line="360" w:lineRule="auto"/>
        <w:rPr>
          <w:rFonts w:ascii="Arial" w:hAnsi="Arial"/>
          <w:sz w:val="24"/>
          <w:szCs w:val="24"/>
        </w:rPr>
      </w:pPr>
      <w:r w:rsidRPr="0050026B">
        <w:rPr>
          <w:rFonts w:ascii="Arial" w:hAnsi="Arial"/>
          <w:sz w:val="24"/>
          <w:szCs w:val="24"/>
        </w:rPr>
        <w:t>The Education and Care Services National Regulations</w:t>
      </w:r>
    </w:p>
    <w:p w:rsidR="009B3C45" w:rsidRPr="0050026B" w:rsidRDefault="009B3C45" w:rsidP="00CC1B6A">
      <w:pPr>
        <w:pStyle w:val="ListParagraph"/>
        <w:numPr>
          <w:ilvl w:val="0"/>
          <w:numId w:val="10"/>
        </w:numPr>
        <w:spacing w:line="360" w:lineRule="auto"/>
        <w:rPr>
          <w:rFonts w:ascii="Arial" w:hAnsi="Arial"/>
          <w:sz w:val="24"/>
          <w:szCs w:val="24"/>
        </w:rPr>
      </w:pPr>
      <w:r w:rsidRPr="0050026B">
        <w:rPr>
          <w:rFonts w:ascii="Arial" w:hAnsi="Arial"/>
          <w:sz w:val="24"/>
          <w:szCs w:val="24"/>
        </w:rPr>
        <w:t>The National Quality Standard</w:t>
      </w:r>
    </w:p>
    <w:p w:rsidR="009B3C45" w:rsidRPr="0050026B" w:rsidRDefault="009B3C45" w:rsidP="00CC1B6A">
      <w:pPr>
        <w:pStyle w:val="ListParagraph"/>
        <w:numPr>
          <w:ilvl w:val="0"/>
          <w:numId w:val="10"/>
        </w:numPr>
        <w:spacing w:line="360" w:lineRule="auto"/>
        <w:rPr>
          <w:rFonts w:ascii="Arial" w:hAnsi="Arial"/>
          <w:sz w:val="24"/>
          <w:szCs w:val="24"/>
        </w:rPr>
      </w:pPr>
      <w:r w:rsidRPr="0050026B">
        <w:rPr>
          <w:rFonts w:ascii="Arial" w:hAnsi="Arial"/>
          <w:sz w:val="24"/>
          <w:szCs w:val="24"/>
        </w:rPr>
        <w:t>Relevant policies of the service</w:t>
      </w:r>
    </w:p>
    <w:p w:rsidR="004E6C21" w:rsidRPr="0050026B" w:rsidRDefault="004E6C21" w:rsidP="0050026B">
      <w:pPr>
        <w:pStyle w:val="Heading1"/>
      </w:pPr>
      <w:r w:rsidRPr="0050026B">
        <w:t>Responsibilities of the Approved Provider</w:t>
      </w:r>
    </w:p>
    <w:p w:rsidR="004E6C21" w:rsidRPr="0050026B" w:rsidRDefault="004E6C21" w:rsidP="00CC1B6A">
      <w:pPr>
        <w:spacing w:before="100" w:beforeAutospacing="1" w:after="100" w:afterAutospacing="1" w:line="360" w:lineRule="auto"/>
        <w:rPr>
          <w:rFonts w:ascii="Arial" w:hAnsi="Arial"/>
          <w:sz w:val="24"/>
          <w:szCs w:val="24"/>
        </w:rPr>
      </w:pPr>
      <w:r w:rsidRPr="0050026B">
        <w:rPr>
          <w:rFonts w:ascii="Arial" w:hAnsi="Arial"/>
          <w:sz w:val="24"/>
          <w:szCs w:val="24"/>
        </w:rPr>
        <w:t>The Approved Provider will:</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Ensure, for each child pre</w:t>
      </w:r>
      <w:r w:rsidR="00062A53">
        <w:rPr>
          <w:rFonts w:ascii="Arial" w:hAnsi="Arial"/>
          <w:sz w:val="24"/>
          <w:szCs w:val="24"/>
        </w:rPr>
        <w:t>-</w:t>
      </w:r>
      <w:r w:rsidRPr="0050026B">
        <w:rPr>
          <w:rFonts w:ascii="Arial" w:hAnsi="Arial"/>
          <w:sz w:val="24"/>
          <w:szCs w:val="24"/>
        </w:rPr>
        <w:t>school age and under, assessment of the child’s developmental needs, interests, experiences and participation in the educational program are documented.</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Ensure there is assessment of each child’s progress against the Learning Outcomes of the EYLF.</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Consider how the documentation will be used by the educators and how the information is prepared and shared with families.</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Ensure, for each child over pre</w:t>
      </w:r>
      <w:r w:rsidR="00062A53">
        <w:rPr>
          <w:rFonts w:ascii="Arial" w:hAnsi="Arial"/>
          <w:sz w:val="24"/>
          <w:szCs w:val="24"/>
        </w:rPr>
        <w:t>-</w:t>
      </w:r>
      <w:r w:rsidRPr="0050026B">
        <w:rPr>
          <w:rFonts w:ascii="Arial" w:hAnsi="Arial"/>
          <w:sz w:val="24"/>
          <w:szCs w:val="24"/>
        </w:rPr>
        <w:t xml:space="preserve">school age, that there </w:t>
      </w:r>
      <w:r w:rsidR="00062A53">
        <w:rPr>
          <w:rFonts w:ascii="Arial" w:hAnsi="Arial"/>
          <w:sz w:val="24"/>
          <w:szCs w:val="24"/>
        </w:rPr>
        <w:t>are</w:t>
      </w:r>
      <w:r w:rsidR="00062A53" w:rsidRPr="0050026B">
        <w:rPr>
          <w:rFonts w:ascii="Arial" w:hAnsi="Arial"/>
          <w:sz w:val="24"/>
          <w:szCs w:val="24"/>
        </w:rPr>
        <w:t xml:space="preserve"> </w:t>
      </w:r>
      <w:r w:rsidRPr="0050026B">
        <w:rPr>
          <w:rFonts w:ascii="Arial" w:hAnsi="Arial"/>
          <w:sz w:val="24"/>
          <w:szCs w:val="24"/>
        </w:rPr>
        <w:t>evaluations of the child’s wellbeing, development and learning.</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lastRenderedPageBreak/>
        <w:t>Ensure information about the contents and operation of the educational program for the service is displayed at the FDC service and a copy of the educational program is available at each FDC residence.</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Ensure information about the content and operation of the educational program and their child’s participation in the program is provided to the child’s family.</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 xml:space="preserve">Ensure </w:t>
      </w:r>
      <w:r w:rsidR="00062A53">
        <w:rPr>
          <w:rFonts w:ascii="Arial" w:hAnsi="Arial"/>
          <w:sz w:val="24"/>
          <w:szCs w:val="24"/>
        </w:rPr>
        <w:t xml:space="preserve">that the </w:t>
      </w:r>
      <w:r w:rsidR="003A401A" w:rsidRPr="0050026B">
        <w:rPr>
          <w:rFonts w:ascii="Arial" w:hAnsi="Arial"/>
          <w:sz w:val="24"/>
          <w:szCs w:val="24"/>
        </w:rPr>
        <w:t>documents</w:t>
      </w:r>
      <w:r w:rsidRPr="0050026B">
        <w:rPr>
          <w:rFonts w:ascii="Arial" w:hAnsi="Arial"/>
          <w:sz w:val="24"/>
          <w:szCs w:val="24"/>
        </w:rPr>
        <w:t xml:space="preserve"> </w:t>
      </w:r>
      <w:r w:rsidR="00062A53">
        <w:rPr>
          <w:rFonts w:ascii="Arial" w:hAnsi="Arial"/>
          <w:sz w:val="24"/>
          <w:szCs w:val="24"/>
        </w:rPr>
        <w:t xml:space="preserve">for </w:t>
      </w:r>
      <w:r w:rsidRPr="0050026B">
        <w:rPr>
          <w:rFonts w:ascii="Arial" w:hAnsi="Arial"/>
          <w:sz w:val="24"/>
          <w:szCs w:val="24"/>
        </w:rPr>
        <w:t xml:space="preserve">each child </w:t>
      </w:r>
      <w:r w:rsidR="003A401A" w:rsidRPr="0050026B">
        <w:rPr>
          <w:rFonts w:ascii="Arial" w:hAnsi="Arial"/>
          <w:sz w:val="24"/>
          <w:szCs w:val="24"/>
        </w:rPr>
        <w:t xml:space="preserve">attending the service </w:t>
      </w:r>
      <w:r w:rsidRPr="0050026B">
        <w:rPr>
          <w:rFonts w:ascii="Arial" w:hAnsi="Arial"/>
          <w:sz w:val="24"/>
          <w:szCs w:val="24"/>
        </w:rPr>
        <w:t>are kept</w:t>
      </w:r>
      <w:r w:rsidR="00062A53">
        <w:rPr>
          <w:rFonts w:ascii="Arial" w:hAnsi="Arial"/>
          <w:sz w:val="24"/>
          <w:szCs w:val="24"/>
        </w:rPr>
        <w:t>, as required</w:t>
      </w:r>
      <w:r w:rsidRPr="0050026B">
        <w:rPr>
          <w:rFonts w:ascii="Arial" w:hAnsi="Arial"/>
          <w:sz w:val="24"/>
          <w:szCs w:val="24"/>
        </w:rPr>
        <w:t xml:space="preserve"> under Regulation 74.</w:t>
      </w:r>
    </w:p>
    <w:p w:rsidR="007851F4" w:rsidRPr="0050026B" w:rsidRDefault="007851F4"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 xml:space="preserve">Ensure </w:t>
      </w:r>
      <w:r w:rsidR="00062A53">
        <w:rPr>
          <w:rFonts w:ascii="Arial" w:hAnsi="Arial"/>
          <w:sz w:val="24"/>
          <w:szCs w:val="24"/>
        </w:rPr>
        <w:t xml:space="preserve">that </w:t>
      </w:r>
      <w:r w:rsidRPr="0050026B">
        <w:rPr>
          <w:rFonts w:ascii="Arial" w:hAnsi="Arial"/>
          <w:sz w:val="24"/>
          <w:szCs w:val="24"/>
        </w:rPr>
        <w:t>an Educational Leade</w:t>
      </w:r>
      <w:r w:rsidR="00B658B0" w:rsidRPr="0050026B">
        <w:rPr>
          <w:rFonts w:ascii="Arial" w:hAnsi="Arial"/>
          <w:sz w:val="24"/>
          <w:szCs w:val="24"/>
        </w:rPr>
        <w:t xml:space="preserve">r is appointed for </w:t>
      </w:r>
      <w:r w:rsidRPr="0050026B">
        <w:rPr>
          <w:rFonts w:ascii="Arial" w:hAnsi="Arial"/>
          <w:sz w:val="24"/>
          <w:szCs w:val="24"/>
        </w:rPr>
        <w:t>the FDC service.</w:t>
      </w:r>
    </w:p>
    <w:p w:rsidR="007851F4" w:rsidRPr="0050026B" w:rsidRDefault="00B658B0"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 xml:space="preserve">Ensure </w:t>
      </w:r>
      <w:r w:rsidR="00062A53">
        <w:rPr>
          <w:rFonts w:ascii="Arial" w:hAnsi="Arial"/>
          <w:sz w:val="24"/>
          <w:szCs w:val="24"/>
        </w:rPr>
        <w:t xml:space="preserve">that </w:t>
      </w:r>
      <w:r w:rsidRPr="0050026B">
        <w:rPr>
          <w:rFonts w:ascii="Arial" w:hAnsi="Arial"/>
          <w:sz w:val="24"/>
          <w:szCs w:val="24"/>
        </w:rPr>
        <w:t xml:space="preserve">the Educational Leader is supported in their role, - has opportunities for professional critical reflection, professional development, professional networking and ongoing learning to assist </w:t>
      </w:r>
      <w:r w:rsidR="00062A53">
        <w:rPr>
          <w:rFonts w:ascii="Arial" w:hAnsi="Arial"/>
          <w:sz w:val="24"/>
          <w:szCs w:val="24"/>
        </w:rPr>
        <w:t xml:space="preserve">in </w:t>
      </w:r>
      <w:r w:rsidRPr="0050026B">
        <w:rPr>
          <w:rFonts w:ascii="Arial" w:hAnsi="Arial"/>
          <w:sz w:val="24"/>
          <w:szCs w:val="24"/>
        </w:rPr>
        <w:t>their position.</w:t>
      </w:r>
    </w:p>
    <w:p w:rsidR="003A401A" w:rsidRPr="0050026B" w:rsidRDefault="003A401A"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 xml:space="preserve">Ensure </w:t>
      </w:r>
      <w:r w:rsidR="00062A53">
        <w:rPr>
          <w:rFonts w:ascii="Arial" w:hAnsi="Arial"/>
          <w:sz w:val="24"/>
          <w:szCs w:val="24"/>
        </w:rPr>
        <w:t xml:space="preserve">that </w:t>
      </w:r>
      <w:r w:rsidRPr="0050026B">
        <w:rPr>
          <w:rFonts w:ascii="Arial" w:hAnsi="Arial"/>
          <w:sz w:val="24"/>
          <w:szCs w:val="24"/>
        </w:rPr>
        <w:t>each coordinator is assisted in their role as a support person for the FDC educators.</w:t>
      </w:r>
    </w:p>
    <w:p w:rsidR="003A401A" w:rsidRPr="0050026B" w:rsidRDefault="003A401A"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 xml:space="preserve">Ensure </w:t>
      </w:r>
      <w:r w:rsidR="00062A53">
        <w:rPr>
          <w:rFonts w:ascii="Arial" w:hAnsi="Arial"/>
          <w:sz w:val="24"/>
          <w:szCs w:val="24"/>
        </w:rPr>
        <w:t xml:space="preserve">that </w:t>
      </w:r>
      <w:r w:rsidRPr="0050026B">
        <w:rPr>
          <w:rFonts w:ascii="Arial" w:hAnsi="Arial"/>
          <w:sz w:val="24"/>
          <w:szCs w:val="24"/>
        </w:rPr>
        <w:t>educators are supported to develop and deliver quality educational programs and practices.</w:t>
      </w:r>
    </w:p>
    <w:p w:rsidR="003A401A" w:rsidRPr="0050026B" w:rsidRDefault="003A401A" w:rsidP="00CC1B6A">
      <w:pPr>
        <w:pStyle w:val="ListParagraph"/>
        <w:numPr>
          <w:ilvl w:val="0"/>
          <w:numId w:val="12"/>
        </w:numPr>
        <w:spacing w:before="100" w:beforeAutospacing="1" w:after="100" w:afterAutospacing="1" w:line="360" w:lineRule="auto"/>
        <w:rPr>
          <w:rFonts w:ascii="Arial" w:hAnsi="Arial"/>
          <w:sz w:val="24"/>
          <w:szCs w:val="24"/>
        </w:rPr>
      </w:pPr>
      <w:r w:rsidRPr="0050026B">
        <w:rPr>
          <w:rFonts w:ascii="Arial" w:hAnsi="Arial"/>
          <w:sz w:val="24"/>
          <w:szCs w:val="24"/>
        </w:rPr>
        <w:t>Take immediate action where educators, coordinators or the Educational Leader are not willing</w:t>
      </w:r>
      <w:r w:rsidR="00517201">
        <w:rPr>
          <w:rFonts w:ascii="Arial" w:hAnsi="Arial"/>
          <w:sz w:val="24"/>
          <w:szCs w:val="24"/>
        </w:rPr>
        <w:t xml:space="preserve"> </w:t>
      </w:r>
      <w:r w:rsidRPr="0050026B">
        <w:rPr>
          <w:rFonts w:ascii="Arial" w:hAnsi="Arial"/>
          <w:sz w:val="24"/>
          <w:szCs w:val="24"/>
        </w:rPr>
        <w:t>or unable</w:t>
      </w:r>
      <w:r w:rsidR="00062A53">
        <w:rPr>
          <w:rFonts w:ascii="Arial" w:hAnsi="Arial"/>
          <w:sz w:val="24"/>
          <w:szCs w:val="24"/>
        </w:rPr>
        <w:t>,</w:t>
      </w:r>
      <w:r w:rsidRPr="0050026B">
        <w:rPr>
          <w:rFonts w:ascii="Arial" w:hAnsi="Arial"/>
          <w:sz w:val="24"/>
          <w:szCs w:val="24"/>
        </w:rPr>
        <w:t xml:space="preserve"> to fulfil their responsibilities as set out in this policy. </w:t>
      </w:r>
      <w:bookmarkStart w:id="0" w:name="_GoBack"/>
      <w:bookmarkEnd w:id="0"/>
    </w:p>
    <w:p w:rsidR="006B77FE" w:rsidRPr="0050026B" w:rsidRDefault="006B77FE" w:rsidP="0050026B">
      <w:pPr>
        <w:pStyle w:val="Heading1"/>
      </w:pPr>
      <w:bookmarkStart w:id="1" w:name="/chap4/part4.1/reg.74"/>
      <w:bookmarkStart w:id="2" w:name="/chap4/part4.1/reg.76"/>
      <w:bookmarkEnd w:id="1"/>
      <w:bookmarkEnd w:id="2"/>
      <w:r w:rsidRPr="0050026B">
        <w:t xml:space="preserve">Responsibilities of </w:t>
      </w:r>
      <w:r w:rsidR="007932CF" w:rsidRPr="0050026B">
        <w:t xml:space="preserve">Family Day Care </w:t>
      </w:r>
      <w:r w:rsidR="00062A53">
        <w:t>E</w:t>
      </w:r>
      <w:r w:rsidRPr="0050026B">
        <w:t>ducators</w:t>
      </w:r>
    </w:p>
    <w:p w:rsidR="008375F1" w:rsidRPr="0050026B" w:rsidRDefault="008375F1" w:rsidP="00CC1B6A">
      <w:pPr>
        <w:spacing w:before="100" w:beforeAutospacing="1" w:after="100" w:afterAutospacing="1" w:line="360" w:lineRule="auto"/>
        <w:rPr>
          <w:rFonts w:ascii="Arial" w:hAnsi="Arial"/>
          <w:sz w:val="24"/>
          <w:szCs w:val="24"/>
        </w:rPr>
      </w:pPr>
      <w:r w:rsidRPr="0050026B">
        <w:rPr>
          <w:rFonts w:ascii="Arial" w:hAnsi="Arial"/>
          <w:sz w:val="24"/>
          <w:szCs w:val="24"/>
        </w:rPr>
        <w:t>Family Day Care educators will:</w:t>
      </w:r>
    </w:p>
    <w:p w:rsidR="008375F1" w:rsidRPr="0050026B" w:rsidRDefault="00062A53" w:rsidP="00CC1B6A">
      <w:pPr>
        <w:pStyle w:val="ListParagraph"/>
        <w:numPr>
          <w:ilvl w:val="0"/>
          <w:numId w:val="6"/>
        </w:numPr>
        <w:spacing w:before="100" w:beforeAutospacing="1" w:after="100" w:afterAutospacing="1" w:line="360" w:lineRule="auto"/>
        <w:rPr>
          <w:rFonts w:ascii="Arial" w:hAnsi="Arial"/>
          <w:sz w:val="24"/>
          <w:szCs w:val="24"/>
        </w:rPr>
      </w:pPr>
      <w:r>
        <w:rPr>
          <w:rFonts w:ascii="Arial" w:hAnsi="Arial"/>
          <w:sz w:val="24"/>
          <w:szCs w:val="24"/>
        </w:rPr>
        <w:t>R</w:t>
      </w:r>
      <w:r w:rsidR="00AA2265" w:rsidRPr="0050026B">
        <w:rPr>
          <w:rFonts w:ascii="Arial" w:hAnsi="Arial"/>
          <w:sz w:val="24"/>
          <w:szCs w:val="24"/>
        </w:rPr>
        <w:t>efer to the approved learning framework, the Early Years Learning Framework</w:t>
      </w:r>
      <w:r w:rsidR="00C67CCA" w:rsidRPr="0050026B">
        <w:rPr>
          <w:rFonts w:ascii="Arial" w:hAnsi="Arial"/>
          <w:sz w:val="24"/>
          <w:szCs w:val="24"/>
        </w:rPr>
        <w:t xml:space="preserve"> (EYLF</w:t>
      </w:r>
      <w:r w:rsidR="00AA2265" w:rsidRPr="0050026B">
        <w:rPr>
          <w:rFonts w:ascii="Arial" w:hAnsi="Arial"/>
          <w:sz w:val="24"/>
          <w:szCs w:val="24"/>
        </w:rPr>
        <w:t xml:space="preserve">). The EYLF will inform the development of </w:t>
      </w:r>
      <w:r w:rsidR="00C67CCA" w:rsidRPr="0050026B">
        <w:rPr>
          <w:rFonts w:ascii="Arial" w:hAnsi="Arial"/>
          <w:sz w:val="24"/>
          <w:szCs w:val="24"/>
        </w:rPr>
        <w:t xml:space="preserve">the educator’s </w:t>
      </w:r>
      <w:r w:rsidR="00AA2265" w:rsidRPr="0050026B">
        <w:rPr>
          <w:rFonts w:ascii="Arial" w:hAnsi="Arial"/>
          <w:sz w:val="24"/>
          <w:szCs w:val="24"/>
        </w:rPr>
        <w:t>program therefore enhancing the child’s play, learning and development.</w:t>
      </w:r>
    </w:p>
    <w:p w:rsidR="00AA2265" w:rsidRPr="0050026B" w:rsidRDefault="00062A53" w:rsidP="00CC1B6A">
      <w:pPr>
        <w:pStyle w:val="ListParagraph"/>
        <w:numPr>
          <w:ilvl w:val="0"/>
          <w:numId w:val="6"/>
        </w:numPr>
        <w:spacing w:before="100" w:beforeAutospacing="1" w:after="100" w:afterAutospacing="1" w:line="360" w:lineRule="auto"/>
        <w:rPr>
          <w:rFonts w:ascii="Arial" w:hAnsi="Arial"/>
          <w:sz w:val="24"/>
          <w:szCs w:val="24"/>
        </w:rPr>
      </w:pPr>
      <w:r>
        <w:rPr>
          <w:rFonts w:ascii="Arial" w:hAnsi="Arial"/>
          <w:sz w:val="24"/>
          <w:szCs w:val="24"/>
        </w:rPr>
        <w:t>E</w:t>
      </w:r>
      <w:r w:rsidR="00AA2265" w:rsidRPr="0050026B">
        <w:rPr>
          <w:rFonts w:ascii="Arial" w:hAnsi="Arial"/>
          <w:sz w:val="24"/>
          <w:szCs w:val="24"/>
        </w:rPr>
        <w:t>mbed the Learning Outcomes in their program understanding that all of the things that take place in a child’s day in Family Day Care can contribute to their lear</w:t>
      </w:r>
      <w:r w:rsidR="003A401A" w:rsidRPr="0050026B">
        <w:rPr>
          <w:rFonts w:ascii="Arial" w:hAnsi="Arial"/>
          <w:sz w:val="24"/>
          <w:szCs w:val="24"/>
        </w:rPr>
        <w:t>ning and developmental outcomes:</w:t>
      </w:r>
    </w:p>
    <w:p w:rsidR="00C67CCA" w:rsidRPr="0050026B" w:rsidRDefault="00C67CCA" w:rsidP="0050026B">
      <w:pPr>
        <w:pStyle w:val="ListParagraph"/>
        <w:numPr>
          <w:ilvl w:val="0"/>
          <w:numId w:val="17"/>
        </w:numPr>
        <w:spacing w:line="360" w:lineRule="auto"/>
        <w:ind w:left="1428" w:hanging="714"/>
        <w:rPr>
          <w:rFonts w:ascii="Arial" w:hAnsi="Arial"/>
          <w:b/>
          <w:sz w:val="24"/>
          <w:szCs w:val="24"/>
        </w:rPr>
      </w:pPr>
      <w:r w:rsidRPr="0050026B">
        <w:rPr>
          <w:rFonts w:ascii="Arial" w:eastAsia="Times New Roman" w:hAnsi="Arial" w:cs="Times New Roman"/>
          <w:color w:val="444343"/>
          <w:sz w:val="24"/>
          <w:szCs w:val="24"/>
          <w:lang w:val="en" w:eastAsia="en-AU"/>
        </w:rPr>
        <w:t xml:space="preserve">Learning Outcome 1 </w:t>
      </w:r>
      <w:r w:rsidR="00062A53">
        <w:rPr>
          <w:rFonts w:ascii="Arial" w:eastAsia="Times New Roman" w:hAnsi="Arial" w:cs="Times New Roman"/>
          <w:color w:val="444343"/>
          <w:sz w:val="24"/>
          <w:szCs w:val="24"/>
          <w:lang w:val="en" w:eastAsia="en-AU"/>
        </w:rPr>
        <w:t xml:space="preserve">- </w:t>
      </w:r>
      <w:r w:rsidRPr="0050026B">
        <w:rPr>
          <w:rFonts w:ascii="Arial" w:eastAsia="Times New Roman" w:hAnsi="Arial" w:cs="Times New Roman"/>
          <w:color w:val="444343"/>
          <w:sz w:val="24"/>
          <w:szCs w:val="24"/>
          <w:lang w:val="en" w:eastAsia="en-AU"/>
        </w:rPr>
        <w:t>Children have a strong sense of identity</w:t>
      </w:r>
    </w:p>
    <w:p w:rsidR="00C67CCA" w:rsidRPr="0050026B" w:rsidRDefault="00C67CCA" w:rsidP="0050026B">
      <w:pPr>
        <w:pStyle w:val="ListParagraph"/>
        <w:numPr>
          <w:ilvl w:val="0"/>
          <w:numId w:val="17"/>
        </w:numPr>
        <w:spacing w:line="360" w:lineRule="auto"/>
        <w:ind w:left="1428" w:hanging="714"/>
        <w:rPr>
          <w:rFonts w:ascii="Arial" w:hAnsi="Arial"/>
          <w:b/>
          <w:sz w:val="24"/>
          <w:szCs w:val="24"/>
        </w:rPr>
      </w:pPr>
      <w:r w:rsidRPr="0050026B">
        <w:rPr>
          <w:rFonts w:ascii="Arial" w:eastAsia="Times New Roman" w:hAnsi="Arial" w:cs="Times New Roman"/>
          <w:color w:val="444343"/>
          <w:sz w:val="24"/>
          <w:szCs w:val="24"/>
          <w:lang w:val="en" w:eastAsia="en-AU"/>
        </w:rPr>
        <w:t xml:space="preserve">Learning Outcome 2 </w:t>
      </w:r>
      <w:r w:rsidR="00062A53">
        <w:rPr>
          <w:rFonts w:ascii="Arial" w:eastAsia="Times New Roman" w:hAnsi="Arial" w:cs="Times New Roman"/>
          <w:color w:val="444343"/>
          <w:sz w:val="24"/>
          <w:szCs w:val="24"/>
          <w:lang w:val="en" w:eastAsia="en-AU"/>
        </w:rPr>
        <w:t xml:space="preserve">- </w:t>
      </w:r>
      <w:r w:rsidRPr="0050026B">
        <w:rPr>
          <w:rFonts w:ascii="Arial" w:eastAsia="Times New Roman" w:hAnsi="Arial" w:cs="Times New Roman"/>
          <w:color w:val="444343"/>
          <w:sz w:val="24"/>
          <w:szCs w:val="24"/>
          <w:lang w:val="en" w:eastAsia="en-AU"/>
        </w:rPr>
        <w:t>Children are connected with and contribute to their world</w:t>
      </w:r>
    </w:p>
    <w:p w:rsidR="00C67CCA" w:rsidRPr="0050026B" w:rsidRDefault="00C67CCA" w:rsidP="0050026B">
      <w:pPr>
        <w:pStyle w:val="ListParagraph"/>
        <w:numPr>
          <w:ilvl w:val="0"/>
          <w:numId w:val="17"/>
        </w:numPr>
        <w:spacing w:line="360" w:lineRule="auto"/>
        <w:ind w:left="1428" w:hanging="714"/>
        <w:rPr>
          <w:rFonts w:ascii="Arial" w:hAnsi="Arial"/>
          <w:b/>
          <w:sz w:val="24"/>
          <w:szCs w:val="24"/>
        </w:rPr>
      </w:pPr>
      <w:r w:rsidRPr="0050026B">
        <w:rPr>
          <w:rFonts w:ascii="Arial" w:eastAsia="Times New Roman" w:hAnsi="Arial" w:cs="Times New Roman"/>
          <w:color w:val="444343"/>
          <w:sz w:val="24"/>
          <w:szCs w:val="24"/>
          <w:lang w:val="en" w:eastAsia="en-AU"/>
        </w:rPr>
        <w:lastRenderedPageBreak/>
        <w:t xml:space="preserve">Learning Outcome 3 </w:t>
      </w:r>
      <w:r w:rsidR="00062A53">
        <w:rPr>
          <w:rFonts w:ascii="Arial" w:eastAsia="Times New Roman" w:hAnsi="Arial" w:cs="Times New Roman"/>
          <w:color w:val="444343"/>
          <w:sz w:val="24"/>
          <w:szCs w:val="24"/>
          <w:lang w:val="en" w:eastAsia="en-AU"/>
        </w:rPr>
        <w:t xml:space="preserve">- </w:t>
      </w:r>
      <w:r w:rsidRPr="0050026B">
        <w:rPr>
          <w:rFonts w:ascii="Arial" w:eastAsia="Times New Roman" w:hAnsi="Arial" w:cs="Times New Roman"/>
          <w:color w:val="444343"/>
          <w:sz w:val="24"/>
          <w:szCs w:val="24"/>
          <w:lang w:val="en" w:eastAsia="en-AU"/>
        </w:rPr>
        <w:t>Children have a strong sense of wellbeing</w:t>
      </w:r>
    </w:p>
    <w:p w:rsidR="00C67CCA" w:rsidRPr="0050026B" w:rsidRDefault="00C67CCA" w:rsidP="0050026B">
      <w:pPr>
        <w:pStyle w:val="ListParagraph"/>
        <w:numPr>
          <w:ilvl w:val="0"/>
          <w:numId w:val="17"/>
        </w:numPr>
        <w:spacing w:line="360" w:lineRule="auto"/>
        <w:ind w:left="1428" w:hanging="714"/>
        <w:rPr>
          <w:rFonts w:ascii="Arial" w:hAnsi="Arial"/>
          <w:b/>
          <w:sz w:val="24"/>
          <w:szCs w:val="24"/>
        </w:rPr>
      </w:pPr>
      <w:r w:rsidRPr="0050026B">
        <w:rPr>
          <w:rFonts w:ascii="Arial" w:eastAsia="Times New Roman" w:hAnsi="Arial" w:cs="Times New Roman"/>
          <w:color w:val="444343"/>
          <w:sz w:val="24"/>
          <w:szCs w:val="24"/>
          <w:lang w:val="en" w:eastAsia="en-AU"/>
        </w:rPr>
        <w:t xml:space="preserve">Learning Outcome 4 </w:t>
      </w:r>
      <w:r w:rsidR="00062A53">
        <w:rPr>
          <w:rFonts w:ascii="Arial" w:eastAsia="Times New Roman" w:hAnsi="Arial" w:cs="Times New Roman"/>
          <w:color w:val="444343"/>
          <w:sz w:val="24"/>
          <w:szCs w:val="24"/>
          <w:lang w:val="en" w:eastAsia="en-AU"/>
        </w:rPr>
        <w:t xml:space="preserve">- </w:t>
      </w:r>
      <w:r w:rsidRPr="0050026B">
        <w:rPr>
          <w:rFonts w:ascii="Arial" w:eastAsia="Times New Roman" w:hAnsi="Arial" w:cs="Times New Roman"/>
          <w:color w:val="444343"/>
          <w:sz w:val="24"/>
          <w:szCs w:val="24"/>
          <w:lang w:val="en" w:eastAsia="en-AU"/>
        </w:rPr>
        <w:t>Children are involved and confident learners</w:t>
      </w:r>
    </w:p>
    <w:p w:rsidR="00C67CCA" w:rsidRPr="0050026B" w:rsidRDefault="00C67CCA" w:rsidP="0050026B">
      <w:pPr>
        <w:pStyle w:val="ListParagraph"/>
        <w:numPr>
          <w:ilvl w:val="0"/>
          <w:numId w:val="17"/>
        </w:numPr>
        <w:spacing w:line="360" w:lineRule="auto"/>
        <w:ind w:left="1428" w:hanging="714"/>
        <w:rPr>
          <w:rFonts w:ascii="Arial" w:hAnsi="Arial"/>
          <w:b/>
          <w:sz w:val="24"/>
          <w:szCs w:val="24"/>
        </w:rPr>
      </w:pPr>
      <w:r w:rsidRPr="0050026B">
        <w:rPr>
          <w:rFonts w:ascii="Arial" w:eastAsia="Times New Roman" w:hAnsi="Arial" w:cs="Times New Roman"/>
          <w:color w:val="444343"/>
          <w:sz w:val="24"/>
          <w:szCs w:val="24"/>
          <w:lang w:val="en" w:eastAsia="en-AU"/>
        </w:rPr>
        <w:t xml:space="preserve">Learning Outcome 5 </w:t>
      </w:r>
      <w:r w:rsidR="00062A53">
        <w:rPr>
          <w:rFonts w:ascii="Arial" w:eastAsia="Times New Roman" w:hAnsi="Arial" w:cs="Times New Roman"/>
          <w:color w:val="444343"/>
          <w:sz w:val="24"/>
          <w:szCs w:val="24"/>
          <w:lang w:val="en" w:eastAsia="en-AU"/>
        </w:rPr>
        <w:t xml:space="preserve">- </w:t>
      </w:r>
      <w:r w:rsidRPr="0050026B">
        <w:rPr>
          <w:rFonts w:ascii="Arial" w:eastAsia="Times New Roman" w:hAnsi="Arial" w:cs="Times New Roman"/>
          <w:color w:val="444343"/>
          <w:sz w:val="24"/>
          <w:szCs w:val="24"/>
          <w:lang w:val="en" w:eastAsia="en-AU"/>
        </w:rPr>
        <w:t>Children are effective communicators</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R</w:t>
      </w:r>
      <w:r w:rsidR="00AA2265" w:rsidRPr="0050026B">
        <w:rPr>
          <w:rFonts w:ascii="Arial" w:hAnsi="Arial"/>
          <w:sz w:val="24"/>
          <w:szCs w:val="24"/>
        </w:rPr>
        <w:t xml:space="preserve">egularly </w:t>
      </w:r>
      <w:r w:rsidR="009D13CF" w:rsidRPr="0050026B">
        <w:rPr>
          <w:rFonts w:ascii="Arial" w:hAnsi="Arial"/>
          <w:sz w:val="24"/>
          <w:szCs w:val="24"/>
        </w:rPr>
        <w:t xml:space="preserve">observe </w:t>
      </w:r>
      <w:r w:rsidR="00AA2265" w:rsidRPr="0050026B">
        <w:rPr>
          <w:rFonts w:ascii="Arial" w:hAnsi="Arial"/>
          <w:sz w:val="24"/>
          <w:szCs w:val="24"/>
        </w:rPr>
        <w:t>the children in their care, documenting each child’s current knowledge, ideas, abilities, learning, play preferences and interests.</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P</w:t>
      </w:r>
      <w:r w:rsidR="00D229FD" w:rsidRPr="0050026B">
        <w:rPr>
          <w:rFonts w:ascii="Arial" w:hAnsi="Arial"/>
          <w:sz w:val="24"/>
          <w:szCs w:val="24"/>
        </w:rPr>
        <w:t>rovide environments</w:t>
      </w:r>
      <w:r w:rsidR="003A401A" w:rsidRPr="0050026B">
        <w:rPr>
          <w:rFonts w:ascii="Arial" w:hAnsi="Arial"/>
          <w:sz w:val="24"/>
          <w:szCs w:val="24"/>
        </w:rPr>
        <w:t xml:space="preserve"> which assist</w:t>
      </w:r>
      <w:r w:rsidR="00C67CCA" w:rsidRPr="0050026B">
        <w:rPr>
          <w:rFonts w:ascii="Arial" w:hAnsi="Arial"/>
          <w:sz w:val="24"/>
          <w:szCs w:val="24"/>
        </w:rPr>
        <w:t xml:space="preserve"> each child to take part in play and learning</w:t>
      </w:r>
      <w:r>
        <w:rPr>
          <w:rFonts w:ascii="Arial" w:hAnsi="Arial"/>
          <w:sz w:val="24"/>
          <w:szCs w:val="24"/>
        </w:rPr>
        <w:t>,</w:t>
      </w:r>
      <w:r w:rsidR="00C67CCA" w:rsidRPr="0050026B">
        <w:rPr>
          <w:rFonts w:ascii="Arial" w:hAnsi="Arial"/>
          <w:sz w:val="24"/>
          <w:szCs w:val="24"/>
        </w:rPr>
        <w:t xml:space="preserve"> while supporting them to ‘belong’.</w:t>
      </w:r>
      <w:r w:rsidR="007932CF" w:rsidRPr="0050026B">
        <w:rPr>
          <w:rFonts w:ascii="Arial" w:hAnsi="Arial"/>
          <w:sz w:val="24"/>
          <w:szCs w:val="24"/>
        </w:rPr>
        <w:t xml:space="preserve"> Factors which will be considered as e</w:t>
      </w:r>
      <w:r w:rsidR="00C67CCA" w:rsidRPr="0050026B">
        <w:rPr>
          <w:rFonts w:ascii="Arial" w:hAnsi="Arial"/>
          <w:sz w:val="24"/>
          <w:szCs w:val="24"/>
        </w:rPr>
        <w:t xml:space="preserve">nvironmental </w:t>
      </w:r>
      <w:r w:rsidR="007932CF" w:rsidRPr="0050026B">
        <w:rPr>
          <w:rFonts w:ascii="Arial" w:hAnsi="Arial"/>
          <w:sz w:val="24"/>
          <w:szCs w:val="24"/>
        </w:rPr>
        <w:t>are</w:t>
      </w:r>
      <w:r w:rsidR="00C67CCA" w:rsidRPr="0050026B">
        <w:rPr>
          <w:rFonts w:ascii="Arial" w:hAnsi="Arial"/>
          <w:sz w:val="24"/>
          <w:szCs w:val="24"/>
        </w:rPr>
        <w:t xml:space="preserve"> indoor</w:t>
      </w:r>
      <w:r w:rsidR="007932CF" w:rsidRPr="0050026B">
        <w:rPr>
          <w:rFonts w:ascii="Arial" w:hAnsi="Arial"/>
          <w:sz w:val="24"/>
          <w:szCs w:val="24"/>
        </w:rPr>
        <w:t xml:space="preserve"> spaces</w:t>
      </w:r>
      <w:r w:rsidR="00C67CCA" w:rsidRPr="0050026B">
        <w:rPr>
          <w:rFonts w:ascii="Arial" w:hAnsi="Arial"/>
          <w:sz w:val="24"/>
          <w:szCs w:val="24"/>
        </w:rPr>
        <w:t>, outdoor</w:t>
      </w:r>
      <w:r w:rsidR="007932CF" w:rsidRPr="0050026B">
        <w:rPr>
          <w:rFonts w:ascii="Arial" w:hAnsi="Arial"/>
          <w:sz w:val="24"/>
          <w:szCs w:val="24"/>
        </w:rPr>
        <w:t xml:space="preserve"> spaces, excursions and </w:t>
      </w:r>
      <w:r w:rsidR="00C67CCA" w:rsidRPr="0050026B">
        <w:rPr>
          <w:rFonts w:ascii="Arial" w:hAnsi="Arial"/>
          <w:sz w:val="24"/>
          <w:szCs w:val="24"/>
        </w:rPr>
        <w:t>the educator</w:t>
      </w:r>
      <w:r w:rsidR="007932CF" w:rsidRPr="0050026B">
        <w:rPr>
          <w:rFonts w:ascii="Arial" w:hAnsi="Arial"/>
          <w:sz w:val="24"/>
          <w:szCs w:val="24"/>
        </w:rPr>
        <w:t xml:space="preserve">’s interactions in any of these areas. </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D</w:t>
      </w:r>
      <w:r w:rsidR="00D229FD" w:rsidRPr="0050026B">
        <w:rPr>
          <w:rFonts w:ascii="Arial" w:hAnsi="Arial"/>
          <w:sz w:val="24"/>
          <w:szCs w:val="24"/>
        </w:rPr>
        <w:t>ocument the program</w:t>
      </w:r>
      <w:r w:rsidR="00C67CCA" w:rsidRPr="0050026B">
        <w:rPr>
          <w:rFonts w:ascii="Arial" w:hAnsi="Arial"/>
          <w:sz w:val="24"/>
          <w:szCs w:val="24"/>
        </w:rPr>
        <w:t xml:space="preserve">, capturing each child’s progress in respect to play, learning and development. The </w:t>
      </w:r>
      <w:r w:rsidR="007932CF" w:rsidRPr="0050026B">
        <w:rPr>
          <w:rFonts w:ascii="Arial" w:hAnsi="Arial"/>
          <w:sz w:val="24"/>
          <w:szCs w:val="24"/>
        </w:rPr>
        <w:t>documentation</w:t>
      </w:r>
      <w:r w:rsidR="00C67CCA" w:rsidRPr="0050026B">
        <w:rPr>
          <w:rFonts w:ascii="Arial" w:hAnsi="Arial"/>
          <w:sz w:val="24"/>
          <w:szCs w:val="24"/>
        </w:rPr>
        <w:t xml:space="preserve"> will be shared with families </w:t>
      </w:r>
      <w:r w:rsidR="007932CF" w:rsidRPr="0050026B">
        <w:rPr>
          <w:rFonts w:ascii="Arial" w:hAnsi="Arial"/>
          <w:sz w:val="24"/>
          <w:szCs w:val="24"/>
        </w:rPr>
        <w:t>in a manner in which they can engage with the information.</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S</w:t>
      </w:r>
      <w:r w:rsidR="008375F1" w:rsidRPr="0050026B">
        <w:rPr>
          <w:rFonts w:ascii="Arial" w:hAnsi="Arial"/>
          <w:sz w:val="24"/>
          <w:szCs w:val="24"/>
        </w:rPr>
        <w:t xml:space="preserve">upport </w:t>
      </w:r>
      <w:r w:rsidR="007932CF" w:rsidRPr="0050026B">
        <w:rPr>
          <w:rFonts w:ascii="Arial" w:hAnsi="Arial"/>
          <w:sz w:val="24"/>
          <w:szCs w:val="24"/>
        </w:rPr>
        <w:t xml:space="preserve">each </w:t>
      </w:r>
      <w:r w:rsidR="008375F1" w:rsidRPr="0050026B">
        <w:rPr>
          <w:rFonts w:ascii="Arial" w:hAnsi="Arial"/>
          <w:sz w:val="24"/>
          <w:szCs w:val="24"/>
        </w:rPr>
        <w:t xml:space="preserve">child </w:t>
      </w:r>
      <w:r w:rsidR="00C67CCA" w:rsidRPr="0050026B">
        <w:rPr>
          <w:rFonts w:ascii="Arial" w:hAnsi="Arial"/>
          <w:sz w:val="24"/>
          <w:szCs w:val="24"/>
        </w:rPr>
        <w:t>to participate in the program</w:t>
      </w:r>
      <w:r>
        <w:rPr>
          <w:rFonts w:ascii="Arial" w:hAnsi="Arial"/>
          <w:sz w:val="24"/>
          <w:szCs w:val="24"/>
        </w:rPr>
        <w:t>,</w:t>
      </w:r>
      <w:r w:rsidR="00C67CCA" w:rsidRPr="0050026B">
        <w:rPr>
          <w:rFonts w:ascii="Arial" w:hAnsi="Arial"/>
          <w:sz w:val="24"/>
          <w:szCs w:val="24"/>
        </w:rPr>
        <w:t xml:space="preserve"> </w:t>
      </w:r>
      <w:r w:rsidR="007932CF" w:rsidRPr="0050026B">
        <w:rPr>
          <w:rFonts w:ascii="Arial" w:hAnsi="Arial"/>
          <w:sz w:val="24"/>
          <w:szCs w:val="24"/>
        </w:rPr>
        <w:t>taking into consideration their age, developmental stage, disposition for learning, abilities and culture.</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S</w:t>
      </w:r>
      <w:r w:rsidR="00C67CCA" w:rsidRPr="0050026B">
        <w:rPr>
          <w:rFonts w:ascii="Arial" w:hAnsi="Arial"/>
          <w:sz w:val="24"/>
          <w:szCs w:val="24"/>
        </w:rPr>
        <w:t xml:space="preserve">upport each child to influence the program through the </w:t>
      </w:r>
      <w:r w:rsidR="007932CF" w:rsidRPr="0050026B">
        <w:rPr>
          <w:rFonts w:ascii="Arial" w:hAnsi="Arial"/>
          <w:sz w:val="24"/>
          <w:szCs w:val="24"/>
        </w:rPr>
        <w:t>choices and decisions they make.</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B</w:t>
      </w:r>
      <w:r w:rsidR="00C67CCA" w:rsidRPr="0050026B">
        <w:rPr>
          <w:rFonts w:ascii="Arial" w:hAnsi="Arial"/>
          <w:sz w:val="24"/>
          <w:szCs w:val="24"/>
        </w:rPr>
        <w:t>e a</w:t>
      </w:r>
      <w:r w:rsidR="007932CF" w:rsidRPr="0050026B">
        <w:rPr>
          <w:rFonts w:ascii="Arial" w:hAnsi="Arial"/>
          <w:sz w:val="24"/>
          <w:szCs w:val="24"/>
        </w:rPr>
        <w:t>ctively involved in all aspects of the program.</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U</w:t>
      </w:r>
      <w:r w:rsidR="00C9596B" w:rsidRPr="0050026B">
        <w:rPr>
          <w:rFonts w:ascii="Arial" w:hAnsi="Arial"/>
          <w:sz w:val="24"/>
          <w:szCs w:val="24"/>
        </w:rPr>
        <w:t>ndertake an ongoing cycle of plann</w:t>
      </w:r>
      <w:r w:rsidR="007932CF" w:rsidRPr="0050026B">
        <w:rPr>
          <w:rFonts w:ascii="Arial" w:hAnsi="Arial"/>
          <w:sz w:val="24"/>
          <w:szCs w:val="24"/>
        </w:rPr>
        <w:t>ing, documenting and evaluation.</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eastAsia="Times New Roman" w:hAnsi="Arial" w:cs="Times New Roman"/>
          <w:color w:val="444343"/>
          <w:sz w:val="24"/>
          <w:szCs w:val="24"/>
          <w:lang w:val="en" w:eastAsia="en-AU"/>
        </w:rPr>
        <w:t>R</w:t>
      </w:r>
      <w:r w:rsidR="00C9596B" w:rsidRPr="0050026B">
        <w:rPr>
          <w:rFonts w:ascii="Arial" w:eastAsia="Times New Roman" w:hAnsi="Arial" w:cs="Times New Roman"/>
          <w:color w:val="444343"/>
          <w:sz w:val="24"/>
          <w:szCs w:val="24"/>
          <w:lang w:val="en" w:eastAsia="en-AU"/>
        </w:rPr>
        <w:t>ecognise intentional teaching opportuniti</w:t>
      </w:r>
      <w:r w:rsidR="007932CF" w:rsidRPr="0050026B">
        <w:rPr>
          <w:rFonts w:ascii="Arial" w:eastAsia="Times New Roman" w:hAnsi="Arial" w:cs="Times New Roman"/>
          <w:color w:val="444343"/>
          <w:sz w:val="24"/>
          <w:szCs w:val="24"/>
          <w:lang w:val="en" w:eastAsia="en-AU"/>
        </w:rPr>
        <w:t>es, both planned and spontaneous.</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eastAsia="Times New Roman" w:hAnsi="Arial" w:cs="Times New Roman"/>
          <w:color w:val="444343"/>
          <w:sz w:val="24"/>
          <w:szCs w:val="24"/>
          <w:lang w:val="en" w:eastAsia="en-AU"/>
        </w:rPr>
        <w:t>T</w:t>
      </w:r>
      <w:r w:rsidR="008375F1" w:rsidRPr="0050026B">
        <w:rPr>
          <w:rFonts w:ascii="Arial" w:eastAsia="Times New Roman" w:hAnsi="Arial" w:cs="Times New Roman"/>
          <w:color w:val="444343"/>
          <w:sz w:val="24"/>
          <w:szCs w:val="24"/>
          <w:lang w:val="en" w:eastAsia="en-AU"/>
        </w:rPr>
        <w:t xml:space="preserve">ake part in professional development to </w:t>
      </w:r>
      <w:r w:rsidR="007932CF" w:rsidRPr="0050026B">
        <w:rPr>
          <w:rFonts w:ascii="Arial" w:eastAsia="Times New Roman" w:hAnsi="Arial" w:cs="Times New Roman"/>
          <w:color w:val="444343"/>
          <w:sz w:val="24"/>
          <w:szCs w:val="24"/>
          <w:lang w:val="en" w:eastAsia="en-AU"/>
        </w:rPr>
        <w:t>continue on a path of life</w:t>
      </w:r>
      <w:r>
        <w:rPr>
          <w:rFonts w:ascii="Arial" w:eastAsia="Times New Roman" w:hAnsi="Arial" w:cs="Times New Roman"/>
          <w:color w:val="444343"/>
          <w:sz w:val="24"/>
          <w:szCs w:val="24"/>
          <w:lang w:val="en" w:eastAsia="en-AU"/>
        </w:rPr>
        <w:t>-</w:t>
      </w:r>
      <w:r w:rsidR="007932CF" w:rsidRPr="0050026B">
        <w:rPr>
          <w:rFonts w:ascii="Arial" w:eastAsia="Times New Roman" w:hAnsi="Arial" w:cs="Times New Roman"/>
          <w:color w:val="444343"/>
          <w:sz w:val="24"/>
          <w:szCs w:val="24"/>
          <w:lang w:val="en" w:eastAsia="en-AU"/>
        </w:rPr>
        <w:t xml:space="preserve">long </w:t>
      </w:r>
      <w:r>
        <w:rPr>
          <w:rFonts w:ascii="Arial" w:eastAsia="Times New Roman" w:hAnsi="Arial" w:cs="Times New Roman"/>
          <w:color w:val="444343"/>
          <w:sz w:val="24"/>
          <w:szCs w:val="24"/>
          <w:lang w:val="en" w:eastAsia="en-AU"/>
        </w:rPr>
        <w:t xml:space="preserve">ongoing </w:t>
      </w:r>
      <w:r w:rsidR="007932CF" w:rsidRPr="0050026B">
        <w:rPr>
          <w:rFonts w:ascii="Arial" w:eastAsia="Times New Roman" w:hAnsi="Arial" w:cs="Times New Roman"/>
          <w:color w:val="444343"/>
          <w:sz w:val="24"/>
          <w:szCs w:val="24"/>
          <w:lang w:val="en" w:eastAsia="en-AU"/>
        </w:rPr>
        <w:t xml:space="preserve">personal and professional learning. </w:t>
      </w:r>
    </w:p>
    <w:p w:rsidR="008375F1" w:rsidRPr="0050026B" w:rsidRDefault="00062A53" w:rsidP="00CC1B6A">
      <w:pPr>
        <w:pStyle w:val="ListParagraph"/>
        <w:numPr>
          <w:ilvl w:val="0"/>
          <w:numId w:val="7"/>
        </w:numPr>
        <w:spacing w:before="100" w:beforeAutospacing="1" w:after="100" w:afterAutospacing="1" w:line="360" w:lineRule="auto"/>
        <w:rPr>
          <w:rFonts w:ascii="Arial" w:hAnsi="Arial"/>
          <w:sz w:val="24"/>
          <w:szCs w:val="24"/>
        </w:rPr>
      </w:pPr>
      <w:r>
        <w:rPr>
          <w:rFonts w:ascii="Arial" w:hAnsi="Arial"/>
          <w:sz w:val="24"/>
          <w:szCs w:val="24"/>
        </w:rPr>
        <w:t>U</w:t>
      </w:r>
      <w:r w:rsidR="00C67CCA" w:rsidRPr="0050026B">
        <w:rPr>
          <w:rFonts w:ascii="Arial" w:hAnsi="Arial"/>
          <w:sz w:val="24"/>
          <w:szCs w:val="24"/>
        </w:rPr>
        <w:t>ndertake c</w:t>
      </w:r>
      <w:r w:rsidR="000A67E2" w:rsidRPr="0050026B">
        <w:rPr>
          <w:rFonts w:ascii="Arial" w:hAnsi="Arial"/>
          <w:sz w:val="24"/>
          <w:szCs w:val="24"/>
        </w:rPr>
        <w:t>ritical reflection</w:t>
      </w:r>
      <w:r w:rsidR="00C67CCA" w:rsidRPr="0050026B">
        <w:rPr>
          <w:rFonts w:ascii="Arial" w:hAnsi="Arial"/>
          <w:sz w:val="24"/>
          <w:szCs w:val="24"/>
        </w:rPr>
        <w:t xml:space="preserve"> on a regular basis. </w:t>
      </w:r>
      <w:r>
        <w:rPr>
          <w:rFonts w:ascii="Arial" w:hAnsi="Arial"/>
          <w:sz w:val="24"/>
          <w:szCs w:val="24"/>
        </w:rPr>
        <w:t>The e</w:t>
      </w:r>
      <w:r w:rsidR="00C67CCA" w:rsidRPr="0050026B">
        <w:rPr>
          <w:rFonts w:ascii="Arial" w:hAnsi="Arial"/>
          <w:sz w:val="24"/>
          <w:szCs w:val="24"/>
        </w:rPr>
        <w:t xml:space="preserve">ducator’s reflection should be documented in a way </w:t>
      </w:r>
      <w:r>
        <w:rPr>
          <w:rFonts w:ascii="Arial" w:hAnsi="Arial"/>
          <w:sz w:val="24"/>
          <w:szCs w:val="24"/>
        </w:rPr>
        <w:t xml:space="preserve">that </w:t>
      </w:r>
      <w:r w:rsidR="00C67CCA" w:rsidRPr="0050026B">
        <w:rPr>
          <w:rFonts w:ascii="Arial" w:hAnsi="Arial"/>
          <w:sz w:val="24"/>
          <w:szCs w:val="24"/>
        </w:rPr>
        <w:t xml:space="preserve">can influence </w:t>
      </w:r>
      <w:r w:rsidR="007932CF" w:rsidRPr="0050026B">
        <w:rPr>
          <w:rFonts w:ascii="Arial" w:hAnsi="Arial"/>
          <w:sz w:val="24"/>
          <w:szCs w:val="24"/>
        </w:rPr>
        <w:t>quality improvement in future educational program and practices</w:t>
      </w:r>
      <w:r w:rsidR="00C67CCA" w:rsidRPr="0050026B">
        <w:rPr>
          <w:rFonts w:ascii="Arial" w:hAnsi="Arial"/>
          <w:sz w:val="24"/>
          <w:szCs w:val="24"/>
        </w:rPr>
        <w:t xml:space="preserve">. Reflection </w:t>
      </w:r>
      <w:r w:rsidR="00F96DBF" w:rsidRPr="0050026B">
        <w:rPr>
          <w:rFonts w:ascii="Arial" w:hAnsi="Arial"/>
          <w:sz w:val="24"/>
          <w:szCs w:val="24"/>
        </w:rPr>
        <w:t>cou</w:t>
      </w:r>
      <w:r w:rsidR="003A401A" w:rsidRPr="0050026B">
        <w:rPr>
          <w:rFonts w:ascii="Arial" w:hAnsi="Arial"/>
          <w:sz w:val="24"/>
          <w:szCs w:val="24"/>
        </w:rPr>
        <w:t xml:space="preserve">ld include </w:t>
      </w:r>
      <w:r w:rsidR="00F96DBF" w:rsidRPr="0050026B">
        <w:rPr>
          <w:rFonts w:ascii="Arial" w:hAnsi="Arial"/>
          <w:sz w:val="24"/>
          <w:szCs w:val="24"/>
        </w:rPr>
        <w:t>the following a</w:t>
      </w:r>
      <w:r w:rsidR="007932CF" w:rsidRPr="0050026B">
        <w:rPr>
          <w:rFonts w:ascii="Arial" w:hAnsi="Arial"/>
          <w:sz w:val="24"/>
          <w:szCs w:val="24"/>
        </w:rPr>
        <w:t>reas</w:t>
      </w:r>
      <w:r w:rsidR="00F96DBF" w:rsidRPr="0050026B">
        <w:rPr>
          <w:rFonts w:ascii="Arial" w:hAnsi="Arial"/>
          <w:sz w:val="24"/>
          <w:szCs w:val="24"/>
        </w:rPr>
        <w:t>:</w:t>
      </w:r>
    </w:p>
    <w:p w:rsidR="00F96DBF" w:rsidRPr="0050026B" w:rsidRDefault="00F96DBF" w:rsidP="0050026B">
      <w:pPr>
        <w:pStyle w:val="ListParagraph"/>
        <w:numPr>
          <w:ilvl w:val="0"/>
          <w:numId w:val="19"/>
        </w:numPr>
        <w:spacing w:before="100" w:beforeAutospacing="1" w:after="100" w:afterAutospacing="1" w:line="360" w:lineRule="auto"/>
        <w:ind w:left="1428" w:hanging="714"/>
        <w:rPr>
          <w:rFonts w:ascii="Arial" w:hAnsi="Arial"/>
          <w:sz w:val="24"/>
          <w:szCs w:val="24"/>
        </w:rPr>
      </w:pPr>
      <w:r w:rsidRPr="0050026B">
        <w:rPr>
          <w:rFonts w:ascii="Arial" w:hAnsi="Arial"/>
          <w:sz w:val="24"/>
          <w:szCs w:val="24"/>
        </w:rPr>
        <w:t>Each Learning Outcome</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Children’s learning</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Children’s environments</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Children’s routines</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Children’s developmental areas</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Children’s play and leisure</w:t>
      </w:r>
    </w:p>
    <w:p w:rsidR="006B77FE" w:rsidRPr="0050026B" w:rsidRDefault="006B77FE"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Children’s transitions</w:t>
      </w:r>
    </w:p>
    <w:p w:rsidR="00F96DBF" w:rsidRPr="0050026B" w:rsidRDefault="00D229FD"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I</w:t>
      </w:r>
      <w:r w:rsidR="00F96DBF" w:rsidRPr="0050026B">
        <w:rPr>
          <w:rFonts w:ascii="Arial" w:hAnsi="Arial"/>
          <w:sz w:val="24"/>
          <w:szCs w:val="24"/>
        </w:rPr>
        <w:t>nteractions with children and families</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lastRenderedPageBreak/>
        <w:t>Methods of documentation</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Observations</w:t>
      </w:r>
    </w:p>
    <w:p w:rsidR="00F96DBF" w:rsidRPr="0050026B" w:rsidRDefault="00F96DBF"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Resources and equipment</w:t>
      </w:r>
    </w:p>
    <w:p w:rsidR="007A185C" w:rsidRPr="0050026B" w:rsidRDefault="003A401A" w:rsidP="0050026B">
      <w:pPr>
        <w:pStyle w:val="ListParagraph"/>
        <w:numPr>
          <w:ilvl w:val="0"/>
          <w:numId w:val="19"/>
        </w:numPr>
        <w:spacing w:line="360" w:lineRule="auto"/>
        <w:ind w:left="1428" w:hanging="714"/>
        <w:rPr>
          <w:rFonts w:ascii="Arial" w:hAnsi="Arial"/>
          <w:sz w:val="24"/>
          <w:szCs w:val="24"/>
        </w:rPr>
      </w:pPr>
      <w:r w:rsidRPr="0050026B">
        <w:rPr>
          <w:rFonts w:ascii="Arial" w:hAnsi="Arial"/>
          <w:sz w:val="24"/>
          <w:szCs w:val="24"/>
        </w:rPr>
        <w:t>The educator’s</w:t>
      </w:r>
      <w:r w:rsidR="00C9596B" w:rsidRPr="0050026B">
        <w:rPr>
          <w:rFonts w:ascii="Arial" w:hAnsi="Arial"/>
          <w:sz w:val="24"/>
          <w:szCs w:val="24"/>
        </w:rPr>
        <w:t xml:space="preserve"> p</w:t>
      </w:r>
      <w:r w:rsidR="00D229FD" w:rsidRPr="0050026B">
        <w:rPr>
          <w:rFonts w:ascii="Arial" w:hAnsi="Arial"/>
          <w:sz w:val="24"/>
          <w:szCs w:val="24"/>
        </w:rPr>
        <w:t xml:space="preserve">hilosophy </w:t>
      </w:r>
      <w:r w:rsidRPr="0050026B">
        <w:rPr>
          <w:rFonts w:ascii="Arial" w:hAnsi="Arial"/>
          <w:sz w:val="24"/>
          <w:szCs w:val="24"/>
        </w:rPr>
        <w:t xml:space="preserve">or the service philosophy    </w:t>
      </w:r>
    </w:p>
    <w:p w:rsidR="000A67E2" w:rsidRPr="0050026B" w:rsidRDefault="000A67E2" w:rsidP="0050026B">
      <w:pPr>
        <w:pStyle w:val="Heading1"/>
      </w:pPr>
      <w:r w:rsidRPr="0050026B">
        <w:t>Responsibilities of the Educational Leader</w:t>
      </w:r>
    </w:p>
    <w:p w:rsidR="00041A59" w:rsidRPr="0050026B" w:rsidRDefault="008375F1" w:rsidP="00CC1B6A">
      <w:pPr>
        <w:spacing w:line="360" w:lineRule="auto"/>
        <w:rPr>
          <w:rFonts w:ascii="Arial" w:hAnsi="Arial"/>
          <w:sz w:val="24"/>
          <w:szCs w:val="24"/>
        </w:rPr>
      </w:pPr>
      <w:r w:rsidRPr="0050026B">
        <w:rPr>
          <w:rFonts w:ascii="Arial" w:hAnsi="Arial"/>
          <w:sz w:val="24"/>
          <w:szCs w:val="24"/>
        </w:rPr>
        <w:t>The Educational Leader will:</w:t>
      </w:r>
    </w:p>
    <w:p w:rsidR="008375F1"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B</w:t>
      </w:r>
      <w:r w:rsidR="00041A59" w:rsidRPr="0050026B">
        <w:rPr>
          <w:rFonts w:ascii="Arial" w:hAnsi="Arial"/>
          <w:sz w:val="24"/>
          <w:szCs w:val="24"/>
        </w:rPr>
        <w:t>e an individual</w:t>
      </w:r>
      <w:r w:rsidR="008375F1" w:rsidRPr="0050026B">
        <w:rPr>
          <w:rFonts w:ascii="Arial" w:hAnsi="Arial"/>
          <w:sz w:val="24"/>
          <w:szCs w:val="24"/>
        </w:rPr>
        <w:t xml:space="preserve"> appointed to </w:t>
      </w:r>
      <w:r w:rsidR="00041A59" w:rsidRPr="0050026B">
        <w:rPr>
          <w:rFonts w:ascii="Arial" w:hAnsi="Arial"/>
          <w:sz w:val="24"/>
          <w:szCs w:val="24"/>
        </w:rPr>
        <w:t>lead the development and implementation of the educational program, based on the EYLF, in the Family Day Care service.</w:t>
      </w:r>
      <w:r w:rsidR="008375F1" w:rsidRPr="0050026B">
        <w:rPr>
          <w:rFonts w:ascii="Arial" w:hAnsi="Arial"/>
          <w:sz w:val="24"/>
          <w:szCs w:val="24"/>
        </w:rPr>
        <w:t xml:space="preserve"> This person must be suitably qualified and exp</w:t>
      </w:r>
      <w:r w:rsidR="00544644" w:rsidRPr="0050026B">
        <w:rPr>
          <w:rFonts w:ascii="Arial" w:hAnsi="Arial"/>
          <w:sz w:val="24"/>
          <w:szCs w:val="24"/>
        </w:rPr>
        <w:t>erienced to carry out this role.</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S</w:t>
      </w:r>
      <w:r w:rsidR="00656540" w:rsidRPr="0050026B">
        <w:rPr>
          <w:rFonts w:ascii="Arial" w:hAnsi="Arial"/>
          <w:sz w:val="24"/>
          <w:szCs w:val="24"/>
        </w:rPr>
        <w:t>upport the continuous quality improvement process of the servic</w:t>
      </w:r>
      <w:r w:rsidR="00544644" w:rsidRPr="0050026B">
        <w:rPr>
          <w:rFonts w:ascii="Arial" w:hAnsi="Arial"/>
          <w:sz w:val="24"/>
          <w:szCs w:val="24"/>
        </w:rPr>
        <w:t>e in relation to Quality Area 1</w:t>
      </w:r>
      <w:r w:rsidR="00CC1B6A" w:rsidRPr="0050026B">
        <w:rPr>
          <w:rFonts w:ascii="Arial" w:hAnsi="Arial"/>
          <w:sz w:val="24"/>
          <w:szCs w:val="24"/>
        </w:rPr>
        <w:t>.</w:t>
      </w:r>
    </w:p>
    <w:p w:rsidR="00CC1B6A"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H</w:t>
      </w:r>
      <w:r w:rsidR="00CC1B6A" w:rsidRPr="0050026B">
        <w:rPr>
          <w:rFonts w:ascii="Arial" w:hAnsi="Arial"/>
          <w:sz w:val="24"/>
          <w:szCs w:val="24"/>
        </w:rPr>
        <w:t>ave an understanding of pedagogy and curriculum in the context of Early Childhood Education and Care.</w:t>
      </w:r>
    </w:p>
    <w:p w:rsidR="008375F1"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L</w:t>
      </w:r>
      <w:r w:rsidR="008375F1" w:rsidRPr="0050026B">
        <w:rPr>
          <w:rFonts w:ascii="Arial" w:hAnsi="Arial"/>
          <w:sz w:val="24"/>
          <w:szCs w:val="24"/>
        </w:rPr>
        <w:t>ead and take part in reflective practice discussions which are about the practices and implement</w:t>
      </w:r>
      <w:r w:rsidR="00544644" w:rsidRPr="0050026B">
        <w:rPr>
          <w:rFonts w:ascii="Arial" w:hAnsi="Arial"/>
          <w:sz w:val="24"/>
          <w:szCs w:val="24"/>
        </w:rPr>
        <w:t>ation of the learning framework</w:t>
      </w:r>
      <w:r w:rsidR="00CC1B6A" w:rsidRPr="0050026B">
        <w:rPr>
          <w:rFonts w:ascii="Arial" w:hAnsi="Arial"/>
          <w:sz w:val="24"/>
          <w:szCs w:val="24"/>
        </w:rPr>
        <w:t>.</w:t>
      </w:r>
    </w:p>
    <w:p w:rsidR="008375F1"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M</w:t>
      </w:r>
      <w:r w:rsidR="008375F1" w:rsidRPr="0050026B">
        <w:rPr>
          <w:rFonts w:ascii="Arial" w:hAnsi="Arial"/>
          <w:sz w:val="24"/>
          <w:szCs w:val="24"/>
        </w:rPr>
        <w:t>entor educators and coordi</w:t>
      </w:r>
      <w:r w:rsidR="00544644" w:rsidRPr="0050026B">
        <w:rPr>
          <w:rFonts w:ascii="Arial" w:hAnsi="Arial"/>
          <w:sz w:val="24"/>
          <w:szCs w:val="24"/>
        </w:rPr>
        <w:t xml:space="preserve">nators </w:t>
      </w:r>
      <w:r w:rsidR="007932CF" w:rsidRPr="0050026B">
        <w:rPr>
          <w:rFonts w:ascii="Arial" w:hAnsi="Arial"/>
          <w:sz w:val="24"/>
          <w:szCs w:val="24"/>
        </w:rPr>
        <w:t>to ensure</w:t>
      </w:r>
      <w:r w:rsidR="00544644" w:rsidRPr="0050026B">
        <w:rPr>
          <w:rFonts w:ascii="Arial" w:hAnsi="Arial"/>
          <w:sz w:val="24"/>
          <w:szCs w:val="24"/>
        </w:rPr>
        <w:t xml:space="preserve"> quality practices</w:t>
      </w:r>
      <w:r w:rsidR="00CC1B6A" w:rsidRPr="0050026B">
        <w:rPr>
          <w:rFonts w:ascii="Arial" w:hAnsi="Arial"/>
          <w:sz w:val="24"/>
          <w:szCs w:val="24"/>
        </w:rPr>
        <w:t>.</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A</w:t>
      </w:r>
      <w:r w:rsidR="00544644" w:rsidRPr="0050026B">
        <w:rPr>
          <w:rFonts w:ascii="Arial" w:hAnsi="Arial"/>
          <w:sz w:val="24"/>
          <w:szCs w:val="24"/>
        </w:rPr>
        <w:t>ssist FDC educators with the best methods of documenting and assessing children’s play, learning and development</w:t>
      </w:r>
      <w:r w:rsidR="00CC1B6A" w:rsidRPr="0050026B">
        <w:rPr>
          <w:rFonts w:ascii="Arial" w:hAnsi="Arial"/>
          <w:sz w:val="24"/>
          <w:szCs w:val="24"/>
        </w:rPr>
        <w:t>.</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D</w:t>
      </w:r>
      <w:r w:rsidR="00656540" w:rsidRPr="0050026B">
        <w:rPr>
          <w:rFonts w:ascii="Arial" w:hAnsi="Arial"/>
          <w:sz w:val="24"/>
          <w:szCs w:val="24"/>
        </w:rPr>
        <w:t>iscuss the ways in which children’s routines and transitions can be effective le</w:t>
      </w:r>
      <w:r w:rsidR="00544644" w:rsidRPr="0050026B">
        <w:rPr>
          <w:rFonts w:ascii="Arial" w:hAnsi="Arial"/>
          <w:sz w:val="24"/>
          <w:szCs w:val="24"/>
        </w:rPr>
        <w:t>arning experiences for children</w:t>
      </w:r>
      <w:r w:rsidR="00CC1B6A" w:rsidRPr="0050026B">
        <w:rPr>
          <w:rFonts w:ascii="Arial" w:hAnsi="Arial"/>
          <w:sz w:val="24"/>
          <w:szCs w:val="24"/>
        </w:rPr>
        <w:t>.</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O</w:t>
      </w:r>
      <w:r w:rsidR="00656540" w:rsidRPr="0050026B">
        <w:rPr>
          <w:rFonts w:ascii="Arial" w:hAnsi="Arial"/>
          <w:sz w:val="24"/>
          <w:szCs w:val="24"/>
        </w:rPr>
        <w:t xml:space="preserve">bserve </w:t>
      </w:r>
      <w:r>
        <w:rPr>
          <w:rFonts w:ascii="Arial" w:hAnsi="Arial"/>
          <w:sz w:val="24"/>
          <w:szCs w:val="24"/>
        </w:rPr>
        <w:t xml:space="preserve">the </w:t>
      </w:r>
      <w:r w:rsidR="00656540" w:rsidRPr="0050026B">
        <w:rPr>
          <w:rFonts w:ascii="Arial" w:hAnsi="Arial"/>
          <w:sz w:val="24"/>
          <w:szCs w:val="24"/>
        </w:rPr>
        <w:t>educator’s and children’s interactions</w:t>
      </w:r>
      <w:r>
        <w:rPr>
          <w:rFonts w:ascii="Arial" w:hAnsi="Arial"/>
          <w:sz w:val="24"/>
          <w:szCs w:val="24"/>
        </w:rPr>
        <w:t>,</w:t>
      </w:r>
      <w:r w:rsidR="00656540" w:rsidRPr="0050026B">
        <w:rPr>
          <w:rFonts w:ascii="Arial" w:hAnsi="Arial"/>
          <w:sz w:val="24"/>
          <w:szCs w:val="24"/>
        </w:rPr>
        <w:t xml:space="preserve"> providing feedback on q</w:t>
      </w:r>
      <w:r w:rsidR="00544644" w:rsidRPr="0050026B">
        <w:rPr>
          <w:rFonts w:ascii="Arial" w:hAnsi="Arial"/>
          <w:sz w:val="24"/>
          <w:szCs w:val="24"/>
        </w:rPr>
        <w:t>uality and intentional teaching</w:t>
      </w:r>
      <w:r w:rsidR="00CC1B6A" w:rsidRPr="0050026B">
        <w:rPr>
          <w:rFonts w:ascii="Arial" w:hAnsi="Arial"/>
          <w:sz w:val="24"/>
          <w:szCs w:val="24"/>
        </w:rPr>
        <w:t>.</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P</w:t>
      </w:r>
      <w:r w:rsidR="00656540" w:rsidRPr="0050026B">
        <w:rPr>
          <w:rFonts w:ascii="Arial" w:hAnsi="Arial"/>
          <w:sz w:val="24"/>
          <w:szCs w:val="24"/>
        </w:rPr>
        <w:t>rovide information to families about the ways in which FDC educators may offer an educational program</w:t>
      </w:r>
      <w:r w:rsidR="00CC1B6A" w:rsidRPr="0050026B">
        <w:rPr>
          <w:rFonts w:ascii="Arial" w:hAnsi="Arial"/>
          <w:sz w:val="24"/>
          <w:szCs w:val="24"/>
        </w:rPr>
        <w:t>.</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N</w:t>
      </w:r>
      <w:r w:rsidR="00656540" w:rsidRPr="0050026B">
        <w:rPr>
          <w:rFonts w:ascii="Arial" w:hAnsi="Arial"/>
          <w:sz w:val="24"/>
          <w:szCs w:val="24"/>
        </w:rPr>
        <w:t>etwork with other Early Childhood Education and Care (ECEC) professionals, allied health professionals an</w:t>
      </w:r>
      <w:r w:rsidR="00544644" w:rsidRPr="0050026B">
        <w:rPr>
          <w:rFonts w:ascii="Arial" w:hAnsi="Arial"/>
          <w:sz w:val="24"/>
          <w:szCs w:val="24"/>
        </w:rPr>
        <w:t>d support services and agencies</w:t>
      </w:r>
      <w:r w:rsidR="00CC1B6A" w:rsidRPr="0050026B">
        <w:rPr>
          <w:rFonts w:ascii="Arial" w:hAnsi="Arial"/>
          <w:sz w:val="24"/>
          <w:szCs w:val="24"/>
        </w:rPr>
        <w:t>.</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C</w:t>
      </w:r>
      <w:r w:rsidR="00656540" w:rsidRPr="0050026B">
        <w:rPr>
          <w:rFonts w:ascii="Arial" w:hAnsi="Arial"/>
          <w:sz w:val="24"/>
          <w:szCs w:val="24"/>
        </w:rPr>
        <w:t xml:space="preserve">onsider ways in which the service can make effective </w:t>
      </w:r>
      <w:r>
        <w:rPr>
          <w:rFonts w:ascii="Arial" w:hAnsi="Arial"/>
          <w:sz w:val="24"/>
          <w:szCs w:val="24"/>
        </w:rPr>
        <w:t>connections</w:t>
      </w:r>
      <w:r w:rsidRPr="0050026B">
        <w:rPr>
          <w:rFonts w:ascii="Arial" w:hAnsi="Arial"/>
          <w:sz w:val="24"/>
          <w:szCs w:val="24"/>
        </w:rPr>
        <w:t xml:space="preserve"> </w:t>
      </w:r>
      <w:r w:rsidR="00656540" w:rsidRPr="0050026B">
        <w:rPr>
          <w:rFonts w:ascii="Arial" w:hAnsi="Arial"/>
          <w:sz w:val="24"/>
          <w:szCs w:val="24"/>
        </w:rPr>
        <w:t>to the local community</w:t>
      </w:r>
      <w:r w:rsidR="00CC1B6A" w:rsidRPr="0050026B">
        <w:rPr>
          <w:rFonts w:ascii="Arial" w:hAnsi="Arial"/>
          <w:sz w:val="24"/>
          <w:szCs w:val="24"/>
        </w:rPr>
        <w:t>.</w:t>
      </w:r>
    </w:p>
    <w:p w:rsidR="00656540"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lastRenderedPageBreak/>
        <w:t>C</w:t>
      </w:r>
      <w:r w:rsidR="00656540" w:rsidRPr="0050026B">
        <w:rPr>
          <w:rFonts w:ascii="Arial" w:hAnsi="Arial"/>
          <w:sz w:val="24"/>
          <w:szCs w:val="24"/>
        </w:rPr>
        <w:t xml:space="preserve">onsider the continuity of learning for children in the service who attend different ECEC programs, share FDC educators </w:t>
      </w:r>
      <w:r w:rsidR="00544644" w:rsidRPr="0050026B">
        <w:rPr>
          <w:rFonts w:ascii="Arial" w:hAnsi="Arial"/>
          <w:sz w:val="24"/>
          <w:szCs w:val="24"/>
        </w:rPr>
        <w:t>and are transitioning to school</w:t>
      </w:r>
      <w:r w:rsidR="00CC1B6A" w:rsidRPr="0050026B">
        <w:rPr>
          <w:rFonts w:ascii="Arial" w:hAnsi="Arial"/>
          <w:sz w:val="24"/>
          <w:szCs w:val="24"/>
        </w:rPr>
        <w:t>.</w:t>
      </w:r>
    </w:p>
    <w:p w:rsidR="003A401A"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C</w:t>
      </w:r>
      <w:r w:rsidR="003A401A" w:rsidRPr="0050026B">
        <w:rPr>
          <w:rFonts w:ascii="Arial" w:hAnsi="Arial"/>
          <w:sz w:val="24"/>
          <w:szCs w:val="24"/>
        </w:rPr>
        <w:t>onsider the benefits, disadvantages and ethics of implementing electronic program</w:t>
      </w:r>
      <w:r>
        <w:rPr>
          <w:rFonts w:ascii="Arial" w:hAnsi="Arial"/>
          <w:sz w:val="24"/>
          <w:szCs w:val="24"/>
        </w:rPr>
        <w:t>s</w:t>
      </w:r>
      <w:r w:rsidR="003A401A" w:rsidRPr="0050026B">
        <w:rPr>
          <w:rFonts w:ascii="Arial" w:hAnsi="Arial"/>
          <w:sz w:val="24"/>
          <w:szCs w:val="24"/>
        </w:rPr>
        <w:t xml:space="preserve"> into the service.</w:t>
      </w:r>
    </w:p>
    <w:p w:rsidR="009B3C45" w:rsidRPr="0050026B" w:rsidRDefault="00062A53" w:rsidP="00CC1B6A">
      <w:pPr>
        <w:pStyle w:val="ListParagraph"/>
        <w:numPr>
          <w:ilvl w:val="0"/>
          <w:numId w:val="4"/>
        </w:numPr>
        <w:spacing w:line="360" w:lineRule="auto"/>
        <w:rPr>
          <w:rFonts w:ascii="Arial" w:hAnsi="Arial"/>
          <w:sz w:val="24"/>
          <w:szCs w:val="24"/>
        </w:rPr>
      </w:pPr>
      <w:r>
        <w:rPr>
          <w:rFonts w:ascii="Arial" w:hAnsi="Arial"/>
          <w:sz w:val="24"/>
          <w:szCs w:val="24"/>
        </w:rPr>
        <w:t>S</w:t>
      </w:r>
      <w:r w:rsidR="00544644" w:rsidRPr="0050026B">
        <w:rPr>
          <w:rFonts w:ascii="Arial" w:hAnsi="Arial"/>
          <w:sz w:val="24"/>
          <w:szCs w:val="24"/>
        </w:rPr>
        <w:t>upport the ongoing learning of educators and coordinators by identifying professional development opportunities, sourcing professional readings and encouraging professional conversations around quality programs and practices.</w:t>
      </w:r>
    </w:p>
    <w:p w:rsidR="007A185C" w:rsidRPr="0050026B" w:rsidRDefault="00C9596B" w:rsidP="0050026B">
      <w:pPr>
        <w:pStyle w:val="Heading1"/>
      </w:pPr>
      <w:r w:rsidRPr="0050026B">
        <w:t xml:space="preserve">Responsibilities of </w:t>
      </w:r>
      <w:r w:rsidR="00656540" w:rsidRPr="0050026B">
        <w:t xml:space="preserve">Family Day Care </w:t>
      </w:r>
      <w:r w:rsidR="00062A53">
        <w:t>C</w:t>
      </w:r>
      <w:r w:rsidRPr="0050026B">
        <w:t>oordinators</w:t>
      </w:r>
    </w:p>
    <w:p w:rsidR="007A185C" w:rsidRPr="0050026B" w:rsidRDefault="00544644" w:rsidP="00CC1B6A">
      <w:pPr>
        <w:spacing w:line="360" w:lineRule="auto"/>
        <w:rPr>
          <w:rFonts w:ascii="Arial" w:hAnsi="Arial"/>
          <w:sz w:val="24"/>
          <w:szCs w:val="24"/>
        </w:rPr>
      </w:pPr>
      <w:r w:rsidRPr="0050026B">
        <w:rPr>
          <w:rFonts w:ascii="Arial" w:hAnsi="Arial"/>
          <w:sz w:val="24"/>
          <w:szCs w:val="24"/>
        </w:rPr>
        <w:t>Coordinators will:</w:t>
      </w:r>
    </w:p>
    <w:p w:rsidR="00544644" w:rsidRPr="0050026B" w:rsidRDefault="00062A53" w:rsidP="00CC1B6A">
      <w:pPr>
        <w:pStyle w:val="ListParagraph"/>
        <w:numPr>
          <w:ilvl w:val="0"/>
          <w:numId w:val="9"/>
        </w:numPr>
        <w:spacing w:line="360" w:lineRule="auto"/>
        <w:rPr>
          <w:rFonts w:ascii="Arial" w:hAnsi="Arial"/>
          <w:sz w:val="24"/>
          <w:szCs w:val="24"/>
        </w:rPr>
      </w:pPr>
      <w:r>
        <w:rPr>
          <w:rFonts w:ascii="Arial" w:hAnsi="Arial"/>
          <w:sz w:val="24"/>
          <w:szCs w:val="24"/>
        </w:rPr>
        <w:t>S</w:t>
      </w:r>
      <w:r w:rsidR="00544644" w:rsidRPr="0050026B">
        <w:rPr>
          <w:rFonts w:ascii="Arial" w:hAnsi="Arial"/>
          <w:sz w:val="24"/>
          <w:szCs w:val="24"/>
        </w:rPr>
        <w:t>upport the Educational Leader in their role</w:t>
      </w:r>
      <w:r w:rsidR="00CC1B6A" w:rsidRPr="0050026B">
        <w:rPr>
          <w:rFonts w:ascii="Arial" w:hAnsi="Arial"/>
          <w:sz w:val="24"/>
          <w:szCs w:val="24"/>
        </w:rPr>
        <w:t>.</w:t>
      </w:r>
    </w:p>
    <w:p w:rsidR="00544644" w:rsidRPr="0050026B" w:rsidRDefault="00062A53" w:rsidP="00CC1B6A">
      <w:pPr>
        <w:pStyle w:val="ListParagraph"/>
        <w:numPr>
          <w:ilvl w:val="0"/>
          <w:numId w:val="9"/>
        </w:numPr>
        <w:spacing w:line="360" w:lineRule="auto"/>
        <w:rPr>
          <w:rFonts w:ascii="Arial" w:hAnsi="Arial"/>
          <w:sz w:val="24"/>
          <w:szCs w:val="24"/>
        </w:rPr>
      </w:pPr>
      <w:r>
        <w:rPr>
          <w:rFonts w:ascii="Arial" w:hAnsi="Arial"/>
          <w:sz w:val="24"/>
          <w:szCs w:val="24"/>
        </w:rPr>
        <w:t>S</w:t>
      </w:r>
      <w:r w:rsidR="009B3C45" w:rsidRPr="0050026B">
        <w:rPr>
          <w:rFonts w:ascii="Arial" w:hAnsi="Arial"/>
          <w:sz w:val="24"/>
          <w:szCs w:val="24"/>
        </w:rPr>
        <w:t>upport FDC educators to develop and deliver quality educational programs</w:t>
      </w:r>
      <w:r w:rsidR="00CC1B6A" w:rsidRPr="0050026B">
        <w:rPr>
          <w:rFonts w:ascii="Arial" w:hAnsi="Arial"/>
          <w:sz w:val="24"/>
          <w:szCs w:val="24"/>
        </w:rPr>
        <w:t>.</w:t>
      </w:r>
    </w:p>
    <w:p w:rsidR="009B3C45" w:rsidRPr="0050026B" w:rsidRDefault="00062A53" w:rsidP="00CC1B6A">
      <w:pPr>
        <w:pStyle w:val="ListParagraph"/>
        <w:numPr>
          <w:ilvl w:val="0"/>
          <w:numId w:val="9"/>
        </w:numPr>
        <w:spacing w:line="360" w:lineRule="auto"/>
        <w:rPr>
          <w:rFonts w:ascii="Arial" w:hAnsi="Arial"/>
          <w:sz w:val="24"/>
          <w:szCs w:val="24"/>
        </w:rPr>
      </w:pPr>
      <w:r>
        <w:rPr>
          <w:rFonts w:ascii="Arial" w:hAnsi="Arial"/>
          <w:sz w:val="24"/>
          <w:szCs w:val="24"/>
        </w:rPr>
        <w:t>P</w:t>
      </w:r>
      <w:r w:rsidR="009B3C45" w:rsidRPr="0050026B">
        <w:rPr>
          <w:rFonts w:ascii="Arial" w:hAnsi="Arial"/>
          <w:sz w:val="24"/>
          <w:szCs w:val="24"/>
        </w:rPr>
        <w:t>rovide supportive feedback to educators when observing their practices in FDC environments</w:t>
      </w:r>
      <w:r w:rsidR="003A401A" w:rsidRPr="0050026B">
        <w:rPr>
          <w:rFonts w:ascii="Arial" w:hAnsi="Arial"/>
          <w:sz w:val="24"/>
          <w:szCs w:val="24"/>
        </w:rPr>
        <w:t xml:space="preserve"> on a regular basis</w:t>
      </w:r>
      <w:r w:rsidR="00CC1B6A" w:rsidRPr="0050026B">
        <w:rPr>
          <w:rFonts w:ascii="Arial" w:hAnsi="Arial"/>
          <w:sz w:val="24"/>
          <w:szCs w:val="24"/>
        </w:rPr>
        <w:t>.</w:t>
      </w:r>
    </w:p>
    <w:p w:rsidR="009B3C45" w:rsidRPr="0050026B" w:rsidRDefault="00062A53" w:rsidP="00CC1B6A">
      <w:pPr>
        <w:pStyle w:val="ListParagraph"/>
        <w:numPr>
          <w:ilvl w:val="0"/>
          <w:numId w:val="9"/>
        </w:numPr>
        <w:spacing w:line="360" w:lineRule="auto"/>
        <w:rPr>
          <w:rFonts w:ascii="Arial" w:hAnsi="Arial"/>
          <w:sz w:val="24"/>
          <w:szCs w:val="24"/>
        </w:rPr>
      </w:pPr>
      <w:r>
        <w:rPr>
          <w:rFonts w:ascii="Arial" w:hAnsi="Arial"/>
          <w:sz w:val="24"/>
          <w:szCs w:val="24"/>
        </w:rPr>
        <w:t>E</w:t>
      </w:r>
      <w:r w:rsidR="009B3C45" w:rsidRPr="0050026B">
        <w:rPr>
          <w:rFonts w:ascii="Arial" w:hAnsi="Arial"/>
          <w:sz w:val="24"/>
          <w:szCs w:val="24"/>
        </w:rPr>
        <w:t xml:space="preserve">nter into professional discussions following reflection </w:t>
      </w:r>
      <w:r>
        <w:rPr>
          <w:rFonts w:ascii="Arial" w:hAnsi="Arial"/>
          <w:sz w:val="24"/>
          <w:szCs w:val="24"/>
        </w:rPr>
        <w:t xml:space="preserve">on </w:t>
      </w:r>
      <w:r w:rsidR="009B3C45" w:rsidRPr="0050026B">
        <w:rPr>
          <w:rFonts w:ascii="Arial" w:hAnsi="Arial"/>
          <w:sz w:val="24"/>
          <w:szCs w:val="24"/>
        </w:rPr>
        <w:t>practices and programs</w:t>
      </w:r>
      <w:r w:rsidR="00CC1B6A" w:rsidRPr="0050026B">
        <w:rPr>
          <w:rFonts w:ascii="Arial" w:hAnsi="Arial"/>
          <w:sz w:val="24"/>
          <w:szCs w:val="24"/>
        </w:rPr>
        <w:t>.</w:t>
      </w:r>
    </w:p>
    <w:p w:rsidR="00CC1B6A" w:rsidRPr="0050026B" w:rsidRDefault="00062A53" w:rsidP="00CC1B6A">
      <w:pPr>
        <w:pStyle w:val="ListParagraph"/>
        <w:numPr>
          <w:ilvl w:val="0"/>
          <w:numId w:val="9"/>
        </w:numPr>
        <w:spacing w:line="360" w:lineRule="auto"/>
        <w:rPr>
          <w:rFonts w:ascii="Arial" w:hAnsi="Arial"/>
          <w:sz w:val="24"/>
          <w:szCs w:val="24"/>
        </w:rPr>
      </w:pPr>
      <w:r>
        <w:rPr>
          <w:rFonts w:ascii="Arial" w:hAnsi="Arial"/>
          <w:sz w:val="24"/>
          <w:szCs w:val="24"/>
        </w:rPr>
        <w:t>A</w:t>
      </w:r>
      <w:r w:rsidR="00CC1B6A" w:rsidRPr="0050026B">
        <w:rPr>
          <w:rFonts w:ascii="Arial" w:hAnsi="Arial"/>
          <w:sz w:val="24"/>
          <w:szCs w:val="24"/>
        </w:rPr>
        <w:t>dvocate for the rights of children and families to engage with only quality educational programs and practices in all FDC environments.</w:t>
      </w:r>
    </w:p>
    <w:p w:rsidR="007932CF" w:rsidRPr="0050026B" w:rsidRDefault="00062A53" w:rsidP="006A6EA7">
      <w:pPr>
        <w:pStyle w:val="ListParagraph"/>
        <w:numPr>
          <w:ilvl w:val="0"/>
          <w:numId w:val="9"/>
        </w:numPr>
        <w:spacing w:line="360" w:lineRule="auto"/>
        <w:rPr>
          <w:rFonts w:ascii="Arial" w:hAnsi="Arial"/>
          <w:sz w:val="24"/>
          <w:szCs w:val="24"/>
        </w:rPr>
      </w:pPr>
      <w:r>
        <w:rPr>
          <w:rFonts w:ascii="Arial" w:hAnsi="Arial"/>
          <w:sz w:val="24"/>
          <w:szCs w:val="24"/>
        </w:rPr>
        <w:t>U</w:t>
      </w:r>
      <w:r w:rsidR="009B3C45" w:rsidRPr="0050026B">
        <w:rPr>
          <w:rFonts w:ascii="Arial" w:hAnsi="Arial"/>
          <w:sz w:val="24"/>
          <w:szCs w:val="24"/>
        </w:rPr>
        <w:t xml:space="preserve">ndertake professional development, build professional networks and carry out research </w:t>
      </w:r>
      <w:r>
        <w:rPr>
          <w:rFonts w:ascii="Arial" w:hAnsi="Arial"/>
          <w:sz w:val="24"/>
          <w:szCs w:val="24"/>
        </w:rPr>
        <w:t xml:space="preserve">relating to </w:t>
      </w:r>
      <w:r w:rsidR="009B3C45" w:rsidRPr="0050026B">
        <w:rPr>
          <w:rFonts w:ascii="Arial" w:hAnsi="Arial"/>
          <w:sz w:val="24"/>
          <w:szCs w:val="24"/>
        </w:rPr>
        <w:t>current trends for educational programs and practices</w:t>
      </w:r>
      <w:r w:rsidR="00CC1B6A" w:rsidRPr="0050026B">
        <w:rPr>
          <w:rFonts w:ascii="Arial" w:hAnsi="Arial"/>
          <w:sz w:val="24"/>
          <w:szCs w:val="24"/>
        </w:rPr>
        <w:t>.</w:t>
      </w:r>
    </w:p>
    <w:p w:rsidR="0050026B" w:rsidRDefault="0050026B">
      <w:pPr>
        <w:rPr>
          <w:rFonts w:ascii="Arial" w:eastAsiaTheme="majorEastAsia" w:hAnsi="Arial" w:cstheme="majorBidi"/>
          <w:b/>
          <w:bCs/>
          <w:color w:val="000000" w:themeColor="text1"/>
          <w:sz w:val="40"/>
          <w:szCs w:val="40"/>
        </w:rPr>
      </w:pPr>
      <w:r>
        <w:br w:type="page"/>
      </w:r>
    </w:p>
    <w:p w:rsidR="007A185C" w:rsidRPr="0050026B" w:rsidRDefault="000A67E2" w:rsidP="0050026B">
      <w:pPr>
        <w:pStyle w:val="Heading1"/>
      </w:pPr>
      <w:r w:rsidRPr="0050026B">
        <w:lastRenderedPageBreak/>
        <w:t xml:space="preserve">Key </w:t>
      </w:r>
      <w:r w:rsidR="007A185C" w:rsidRPr="0050026B">
        <w:t>definitions</w:t>
      </w:r>
    </w:p>
    <w:tbl>
      <w:tblPr>
        <w:tblStyle w:val="TableGrid"/>
        <w:tblW w:w="0" w:type="auto"/>
        <w:tblLook w:val="04A0" w:firstRow="1" w:lastRow="0" w:firstColumn="1" w:lastColumn="0" w:noHBand="0" w:noVBand="1"/>
      </w:tblPr>
      <w:tblGrid>
        <w:gridCol w:w="2689"/>
        <w:gridCol w:w="6327"/>
      </w:tblGrid>
      <w:tr w:rsidR="007A185C" w:rsidRPr="0050026B" w:rsidTr="00456353">
        <w:tc>
          <w:tcPr>
            <w:tcW w:w="2689" w:type="dxa"/>
          </w:tcPr>
          <w:p w:rsidR="007A185C" w:rsidRPr="0050026B" w:rsidRDefault="007A185C" w:rsidP="00CC1B6A">
            <w:pPr>
              <w:spacing w:line="360" w:lineRule="auto"/>
              <w:rPr>
                <w:rFonts w:ascii="Arial" w:hAnsi="Arial"/>
                <w:sz w:val="24"/>
                <w:szCs w:val="24"/>
              </w:rPr>
            </w:pPr>
            <w:r w:rsidRPr="0050026B">
              <w:rPr>
                <w:rFonts w:ascii="Arial" w:hAnsi="Arial"/>
                <w:sz w:val="24"/>
                <w:szCs w:val="24"/>
              </w:rPr>
              <w:t>Assessment</w:t>
            </w:r>
          </w:p>
        </w:tc>
        <w:tc>
          <w:tcPr>
            <w:tcW w:w="6327" w:type="dxa"/>
          </w:tcPr>
          <w:p w:rsidR="007A185C" w:rsidRPr="0050026B" w:rsidRDefault="00A56DFD" w:rsidP="00CC1B6A">
            <w:pPr>
              <w:spacing w:line="360" w:lineRule="auto"/>
              <w:rPr>
                <w:rFonts w:ascii="Arial" w:hAnsi="Arial"/>
                <w:sz w:val="24"/>
                <w:szCs w:val="24"/>
              </w:rPr>
            </w:pPr>
            <w:r w:rsidRPr="0050026B">
              <w:rPr>
                <w:rFonts w:ascii="Arial" w:hAnsi="Arial"/>
                <w:sz w:val="24"/>
                <w:szCs w:val="24"/>
              </w:rPr>
              <w:t>Defined as the process of gathering ongoing and comprehensive information about aspects of a child’s knowledge, development, skills, abilities, learning dispositions and behaviour for the purpose of making educational program and practice decisions.</w:t>
            </w:r>
          </w:p>
        </w:tc>
      </w:tr>
      <w:tr w:rsidR="00CC1B6A" w:rsidRPr="0050026B" w:rsidTr="00456353">
        <w:tc>
          <w:tcPr>
            <w:tcW w:w="2689" w:type="dxa"/>
          </w:tcPr>
          <w:p w:rsidR="00CC1B6A" w:rsidRPr="0050026B" w:rsidRDefault="00CC1B6A" w:rsidP="00CC1B6A">
            <w:pPr>
              <w:spacing w:line="360" w:lineRule="auto"/>
              <w:rPr>
                <w:rFonts w:ascii="Arial" w:hAnsi="Arial"/>
                <w:sz w:val="24"/>
                <w:szCs w:val="24"/>
              </w:rPr>
            </w:pPr>
            <w:r w:rsidRPr="0050026B">
              <w:rPr>
                <w:rFonts w:ascii="Arial" w:hAnsi="Arial"/>
                <w:sz w:val="24"/>
                <w:szCs w:val="24"/>
              </w:rPr>
              <w:t>Critical reflection</w:t>
            </w:r>
          </w:p>
        </w:tc>
        <w:tc>
          <w:tcPr>
            <w:tcW w:w="6327" w:type="dxa"/>
          </w:tcPr>
          <w:p w:rsidR="00CC1B6A" w:rsidRPr="0050026B" w:rsidRDefault="00C222EC" w:rsidP="00CC1B6A">
            <w:pPr>
              <w:spacing w:line="360" w:lineRule="auto"/>
              <w:rPr>
                <w:rFonts w:ascii="Arial" w:hAnsi="Arial"/>
                <w:sz w:val="24"/>
                <w:szCs w:val="24"/>
              </w:rPr>
            </w:pPr>
            <w:r w:rsidRPr="0050026B">
              <w:rPr>
                <w:rFonts w:ascii="Arial" w:hAnsi="Arial"/>
                <w:sz w:val="24"/>
                <w:szCs w:val="24"/>
              </w:rPr>
              <w:t>Defined as educators thinking about what they do in order to reconsider their actions and refine their program and practices in accordance with these thoughts. Educators undertake a cycle of ongoing learning – a process of quality improvement.</w:t>
            </w:r>
          </w:p>
        </w:tc>
      </w:tr>
      <w:tr w:rsidR="007A185C" w:rsidRPr="0050026B" w:rsidTr="00456353">
        <w:tc>
          <w:tcPr>
            <w:tcW w:w="2689" w:type="dxa"/>
          </w:tcPr>
          <w:p w:rsidR="007A185C" w:rsidRPr="0050026B" w:rsidRDefault="00CC1B6A" w:rsidP="00CC1B6A">
            <w:pPr>
              <w:spacing w:line="360" w:lineRule="auto"/>
              <w:rPr>
                <w:rFonts w:ascii="Arial" w:hAnsi="Arial"/>
                <w:sz w:val="24"/>
                <w:szCs w:val="24"/>
              </w:rPr>
            </w:pPr>
            <w:r w:rsidRPr="0050026B">
              <w:rPr>
                <w:rFonts w:ascii="Arial" w:hAnsi="Arial"/>
                <w:sz w:val="24"/>
                <w:szCs w:val="24"/>
              </w:rPr>
              <w:t>Curriculum</w:t>
            </w:r>
          </w:p>
        </w:tc>
        <w:tc>
          <w:tcPr>
            <w:tcW w:w="6327" w:type="dxa"/>
          </w:tcPr>
          <w:p w:rsidR="00CC1B6A" w:rsidRPr="0050026B" w:rsidRDefault="00CC1B6A" w:rsidP="00CC1B6A">
            <w:pPr>
              <w:spacing w:line="360" w:lineRule="auto"/>
              <w:rPr>
                <w:rFonts w:ascii="Arial" w:hAnsi="Arial"/>
                <w:sz w:val="24"/>
                <w:szCs w:val="24"/>
              </w:rPr>
            </w:pPr>
            <w:r w:rsidRPr="0050026B">
              <w:rPr>
                <w:rFonts w:ascii="Arial" w:hAnsi="Arial"/>
                <w:sz w:val="24"/>
                <w:szCs w:val="24"/>
              </w:rPr>
              <w:t xml:space="preserve">Defined as ‘all interactions, experiences, activities routines and events, planned and unplanned, that occur in an environment designed to foster children’s learning and development’ (The Early Years Learning Framework, 2009). </w:t>
            </w:r>
          </w:p>
        </w:tc>
      </w:tr>
      <w:tr w:rsidR="00CC1B6A" w:rsidRPr="0050026B" w:rsidTr="00456353">
        <w:tc>
          <w:tcPr>
            <w:tcW w:w="2689" w:type="dxa"/>
          </w:tcPr>
          <w:p w:rsidR="00CC1B6A" w:rsidRPr="0050026B" w:rsidRDefault="00CC1B6A" w:rsidP="00CC1B6A">
            <w:pPr>
              <w:spacing w:line="360" w:lineRule="auto"/>
              <w:rPr>
                <w:rFonts w:ascii="Arial" w:hAnsi="Arial"/>
                <w:sz w:val="24"/>
                <w:szCs w:val="24"/>
              </w:rPr>
            </w:pPr>
            <w:r w:rsidRPr="0050026B">
              <w:rPr>
                <w:rFonts w:ascii="Arial" w:hAnsi="Arial"/>
                <w:sz w:val="24"/>
                <w:szCs w:val="24"/>
              </w:rPr>
              <w:t>Intentional teaching</w:t>
            </w:r>
          </w:p>
        </w:tc>
        <w:tc>
          <w:tcPr>
            <w:tcW w:w="6327" w:type="dxa"/>
          </w:tcPr>
          <w:p w:rsidR="00CC1B6A" w:rsidRPr="0050026B" w:rsidRDefault="00CC1B6A" w:rsidP="00CC1B6A">
            <w:pPr>
              <w:spacing w:line="360" w:lineRule="auto"/>
              <w:rPr>
                <w:rFonts w:ascii="Arial" w:hAnsi="Arial"/>
                <w:sz w:val="24"/>
                <w:szCs w:val="24"/>
              </w:rPr>
            </w:pPr>
            <w:r w:rsidRPr="0050026B">
              <w:rPr>
                <w:rFonts w:ascii="Arial" w:hAnsi="Arial"/>
                <w:sz w:val="24"/>
                <w:szCs w:val="24"/>
              </w:rPr>
              <w:t>Defined as ‘educators being deliberate, purposeful and thoughtful in their decisions and actions’ (The Early Years Learning Framework, 2009). Intentional teachers are all educators who support children to learn through planned and spontaneous play.</w:t>
            </w:r>
          </w:p>
        </w:tc>
      </w:tr>
      <w:tr w:rsidR="007A185C" w:rsidRPr="0050026B" w:rsidTr="00456353">
        <w:tc>
          <w:tcPr>
            <w:tcW w:w="2689" w:type="dxa"/>
          </w:tcPr>
          <w:p w:rsidR="007A185C" w:rsidRPr="0050026B" w:rsidRDefault="00C72C05" w:rsidP="00CC1B6A">
            <w:pPr>
              <w:spacing w:line="360" w:lineRule="auto"/>
              <w:rPr>
                <w:rFonts w:ascii="Arial" w:hAnsi="Arial"/>
                <w:sz w:val="24"/>
                <w:szCs w:val="24"/>
              </w:rPr>
            </w:pPr>
            <w:r w:rsidRPr="0050026B">
              <w:rPr>
                <w:rFonts w:ascii="Arial" w:hAnsi="Arial"/>
                <w:sz w:val="24"/>
                <w:szCs w:val="24"/>
              </w:rPr>
              <w:t xml:space="preserve">Pedagogy </w:t>
            </w:r>
          </w:p>
        </w:tc>
        <w:tc>
          <w:tcPr>
            <w:tcW w:w="6327" w:type="dxa"/>
          </w:tcPr>
          <w:p w:rsidR="00CC1B6A" w:rsidRPr="0050026B" w:rsidRDefault="00C72C05" w:rsidP="00CC1B6A">
            <w:pPr>
              <w:spacing w:line="360" w:lineRule="auto"/>
              <w:rPr>
                <w:rFonts w:ascii="Arial" w:hAnsi="Arial"/>
                <w:sz w:val="24"/>
                <w:szCs w:val="24"/>
              </w:rPr>
            </w:pPr>
            <w:r w:rsidRPr="0050026B">
              <w:rPr>
                <w:rFonts w:ascii="Arial" w:hAnsi="Arial"/>
                <w:sz w:val="24"/>
                <w:szCs w:val="24"/>
              </w:rPr>
              <w:t>Defined as ‘early childhood educator’s practice, especially those aspects that involve building and nurturing relationships, curriculum decision making, teaching and learning’ (The Early Years Learning Framework, 2009).</w:t>
            </w:r>
          </w:p>
        </w:tc>
      </w:tr>
    </w:tbl>
    <w:p w:rsidR="007A185C" w:rsidRPr="0050026B" w:rsidRDefault="007A185C" w:rsidP="00CC1B6A">
      <w:pPr>
        <w:spacing w:line="360" w:lineRule="auto"/>
        <w:rPr>
          <w:rFonts w:ascii="Arial" w:hAnsi="Arial"/>
          <w:sz w:val="24"/>
          <w:szCs w:val="24"/>
        </w:rPr>
      </w:pPr>
    </w:p>
    <w:p w:rsidR="000A67E2" w:rsidRPr="0050026B" w:rsidRDefault="000A67E2" w:rsidP="0050026B">
      <w:pPr>
        <w:pStyle w:val="Heading1"/>
      </w:pPr>
      <w:r w:rsidRPr="0050026B">
        <w:lastRenderedPageBreak/>
        <w:t>Resources</w:t>
      </w:r>
    </w:p>
    <w:p w:rsidR="006A6EA7" w:rsidRPr="0050026B" w:rsidRDefault="006A6EA7" w:rsidP="006A6EA7">
      <w:pPr>
        <w:numPr>
          <w:ilvl w:val="0"/>
          <w:numId w:val="13"/>
        </w:numPr>
        <w:tabs>
          <w:tab w:val="num" w:pos="426"/>
        </w:tabs>
        <w:spacing w:after="0" w:line="360" w:lineRule="auto"/>
        <w:ind w:left="425" w:hanging="425"/>
        <w:jc w:val="both"/>
        <w:rPr>
          <w:rFonts w:ascii="Arial" w:eastAsia="Times New Roman" w:hAnsi="Arial" w:cs="Times New Roman"/>
          <w:sz w:val="24"/>
          <w:szCs w:val="24"/>
          <w:lang w:eastAsia="en-AU"/>
        </w:rPr>
      </w:pPr>
      <w:r w:rsidRPr="0050026B">
        <w:rPr>
          <w:rFonts w:ascii="Arial" w:eastAsia="Times New Roman" w:hAnsi="Arial" w:cs="Times New Roman"/>
          <w:sz w:val="24"/>
          <w:szCs w:val="24"/>
          <w:lang w:eastAsia="en-AU"/>
        </w:rPr>
        <w:t xml:space="preserve">Australian Children’s Education and Care Quality Authority (2014). </w:t>
      </w:r>
      <w:r w:rsidRPr="0050026B">
        <w:rPr>
          <w:rFonts w:ascii="Arial" w:eastAsia="Times New Roman" w:hAnsi="Arial" w:cs="Times New Roman"/>
          <w:i/>
          <w:iCs/>
          <w:sz w:val="24"/>
          <w:szCs w:val="24"/>
          <w:lang w:eastAsia="en-AU"/>
        </w:rPr>
        <w:t>Guide to the Education and Care Services National Law and the Education and Care Services National Regulations 2014.</w:t>
      </w:r>
    </w:p>
    <w:p w:rsidR="006A6EA7" w:rsidRPr="0050026B" w:rsidRDefault="006A6EA7" w:rsidP="006A6EA7">
      <w:pPr>
        <w:numPr>
          <w:ilvl w:val="0"/>
          <w:numId w:val="13"/>
        </w:numPr>
        <w:tabs>
          <w:tab w:val="num" w:pos="426"/>
        </w:tabs>
        <w:spacing w:after="0" w:line="360" w:lineRule="auto"/>
        <w:ind w:left="425" w:hanging="425"/>
        <w:jc w:val="both"/>
        <w:rPr>
          <w:rFonts w:ascii="Arial" w:eastAsia="Times New Roman" w:hAnsi="Arial" w:cs="Times New Roman"/>
          <w:sz w:val="24"/>
          <w:szCs w:val="24"/>
          <w:lang w:eastAsia="en-AU"/>
        </w:rPr>
      </w:pPr>
      <w:r w:rsidRPr="0050026B">
        <w:rPr>
          <w:rFonts w:ascii="Arial" w:eastAsia="Times New Roman" w:hAnsi="Arial" w:cs="Times New Roman"/>
          <w:sz w:val="24"/>
          <w:szCs w:val="24"/>
          <w:lang w:eastAsia="en-AU"/>
        </w:rPr>
        <w:t xml:space="preserve">Australian Children’s Education and Care Quality Authority (2011). </w:t>
      </w:r>
      <w:r w:rsidRPr="0050026B">
        <w:rPr>
          <w:rFonts w:ascii="Arial" w:eastAsia="Times New Roman" w:hAnsi="Arial" w:cs="Times New Roman"/>
          <w:i/>
          <w:iCs/>
          <w:sz w:val="24"/>
          <w:szCs w:val="24"/>
          <w:lang w:eastAsia="en-AU"/>
        </w:rPr>
        <w:t>National Quality Standards.</w:t>
      </w:r>
    </w:p>
    <w:p w:rsidR="006A6EA7" w:rsidRPr="0050026B" w:rsidRDefault="006A6EA7" w:rsidP="006A6EA7">
      <w:pPr>
        <w:numPr>
          <w:ilvl w:val="0"/>
          <w:numId w:val="13"/>
        </w:numPr>
        <w:tabs>
          <w:tab w:val="num" w:pos="426"/>
        </w:tabs>
        <w:spacing w:after="0" w:line="360" w:lineRule="auto"/>
        <w:ind w:left="425" w:hanging="425"/>
        <w:jc w:val="both"/>
        <w:rPr>
          <w:rFonts w:ascii="Arial" w:eastAsia="Times New Roman" w:hAnsi="Arial" w:cs="Times New Roman"/>
          <w:sz w:val="24"/>
          <w:szCs w:val="24"/>
          <w:lang w:eastAsia="en-AU"/>
        </w:rPr>
      </w:pPr>
      <w:r w:rsidRPr="0050026B">
        <w:rPr>
          <w:rFonts w:ascii="Arial" w:eastAsia="Times New Roman" w:hAnsi="Arial" w:cs="Times New Roman"/>
          <w:sz w:val="24"/>
          <w:szCs w:val="24"/>
          <w:lang w:eastAsia="en-AU"/>
        </w:rPr>
        <w:t xml:space="preserve">Australian Children’s Education and Care Quality Authority (2014). </w:t>
      </w:r>
      <w:r w:rsidRPr="0050026B">
        <w:rPr>
          <w:rFonts w:ascii="Arial" w:eastAsia="Times New Roman" w:hAnsi="Arial" w:cs="Times New Roman"/>
          <w:i/>
          <w:iCs/>
          <w:sz w:val="24"/>
          <w:szCs w:val="24"/>
          <w:lang w:eastAsia="en-AU"/>
        </w:rPr>
        <w:t>Guide to the National Quality Framework.</w:t>
      </w:r>
    </w:p>
    <w:p w:rsidR="007932CF" w:rsidRPr="0050026B" w:rsidRDefault="006A6EA7" w:rsidP="00CC1B6A">
      <w:pPr>
        <w:numPr>
          <w:ilvl w:val="0"/>
          <w:numId w:val="13"/>
        </w:numPr>
        <w:tabs>
          <w:tab w:val="num" w:pos="426"/>
        </w:tabs>
        <w:spacing w:after="0" w:line="360" w:lineRule="auto"/>
        <w:ind w:left="425" w:hanging="425"/>
        <w:jc w:val="both"/>
        <w:rPr>
          <w:rFonts w:ascii="Arial" w:eastAsia="Times New Roman" w:hAnsi="Arial" w:cs="Times New Roman"/>
          <w:sz w:val="24"/>
          <w:szCs w:val="24"/>
          <w:lang w:eastAsia="en-AU"/>
        </w:rPr>
      </w:pPr>
      <w:r w:rsidRPr="0050026B">
        <w:rPr>
          <w:rFonts w:ascii="Arial" w:eastAsia="Times New Roman" w:hAnsi="Arial" w:cs="Times New Roman"/>
          <w:sz w:val="24"/>
          <w:szCs w:val="24"/>
          <w:lang w:eastAsia="en-AU"/>
        </w:rPr>
        <w:t xml:space="preserve">Australian Children’s Education and Care Quality Authority (2014). </w:t>
      </w:r>
      <w:r w:rsidRPr="0050026B">
        <w:rPr>
          <w:rFonts w:ascii="Arial" w:eastAsia="Times New Roman" w:hAnsi="Arial" w:cs="Times New Roman"/>
          <w:i/>
          <w:iCs/>
          <w:sz w:val="24"/>
          <w:szCs w:val="24"/>
          <w:lang w:eastAsia="en-AU"/>
        </w:rPr>
        <w:t>Guide to the National Quality Standard.</w:t>
      </w:r>
    </w:p>
    <w:p w:rsidR="0020011E" w:rsidRPr="0050026B" w:rsidRDefault="0020011E" w:rsidP="00CC1B6A">
      <w:pPr>
        <w:numPr>
          <w:ilvl w:val="0"/>
          <w:numId w:val="13"/>
        </w:numPr>
        <w:tabs>
          <w:tab w:val="num" w:pos="426"/>
        </w:tabs>
        <w:spacing w:after="0" w:line="360" w:lineRule="auto"/>
        <w:ind w:left="425" w:hanging="425"/>
        <w:jc w:val="both"/>
        <w:rPr>
          <w:rFonts w:ascii="Arial" w:eastAsia="Times New Roman" w:hAnsi="Arial" w:cs="Times New Roman"/>
          <w:sz w:val="24"/>
          <w:szCs w:val="24"/>
          <w:lang w:eastAsia="en-AU"/>
        </w:rPr>
      </w:pPr>
      <w:r w:rsidRPr="0050026B">
        <w:rPr>
          <w:rFonts w:ascii="Arial" w:eastAsia="Times New Roman" w:hAnsi="Arial" w:cs="Times New Roman"/>
          <w:iCs/>
          <w:sz w:val="24"/>
          <w:szCs w:val="24"/>
          <w:lang w:eastAsia="en-AU"/>
        </w:rPr>
        <w:t>Department of Education, Employment and Workplace Relations for the Council of Australian Governments.</w:t>
      </w:r>
      <w:r w:rsidRPr="0050026B">
        <w:rPr>
          <w:rFonts w:ascii="Arial" w:eastAsia="Times New Roman" w:hAnsi="Arial" w:cs="Times New Roman"/>
          <w:i/>
          <w:iCs/>
          <w:sz w:val="24"/>
          <w:szCs w:val="24"/>
          <w:lang w:eastAsia="en-AU"/>
        </w:rPr>
        <w:t xml:space="preserve"> </w:t>
      </w:r>
      <w:r w:rsidRPr="0050026B">
        <w:rPr>
          <w:rFonts w:ascii="Arial" w:eastAsia="Times New Roman" w:hAnsi="Arial" w:cs="Times New Roman"/>
          <w:iCs/>
          <w:sz w:val="24"/>
          <w:szCs w:val="24"/>
          <w:lang w:eastAsia="en-AU"/>
        </w:rPr>
        <w:t>(2009)</w:t>
      </w:r>
      <w:r w:rsidRPr="0050026B">
        <w:rPr>
          <w:rFonts w:ascii="Arial" w:eastAsia="Times New Roman" w:hAnsi="Arial" w:cs="Times New Roman"/>
          <w:i/>
          <w:iCs/>
          <w:sz w:val="24"/>
          <w:szCs w:val="24"/>
          <w:lang w:eastAsia="en-AU"/>
        </w:rPr>
        <w:t xml:space="preserve"> Belonging, Being and becoming: The Early Years Learning Framework.</w:t>
      </w:r>
    </w:p>
    <w:p w:rsidR="0020011E" w:rsidRPr="0050026B" w:rsidRDefault="0020011E" w:rsidP="00CC1B6A">
      <w:pPr>
        <w:numPr>
          <w:ilvl w:val="0"/>
          <w:numId w:val="13"/>
        </w:numPr>
        <w:tabs>
          <w:tab w:val="num" w:pos="426"/>
        </w:tabs>
        <w:spacing w:after="0" w:line="360" w:lineRule="auto"/>
        <w:ind w:left="425" w:hanging="425"/>
        <w:jc w:val="both"/>
        <w:rPr>
          <w:rFonts w:ascii="Arial" w:eastAsia="Times New Roman" w:hAnsi="Arial" w:cs="Times New Roman"/>
          <w:sz w:val="24"/>
          <w:szCs w:val="24"/>
          <w:lang w:eastAsia="en-AU"/>
        </w:rPr>
      </w:pPr>
      <w:r w:rsidRPr="0050026B">
        <w:rPr>
          <w:rFonts w:ascii="Arial" w:eastAsia="Times New Roman" w:hAnsi="Arial" w:cs="Times New Roman"/>
          <w:iCs/>
          <w:sz w:val="24"/>
          <w:szCs w:val="24"/>
          <w:lang w:eastAsia="en-AU"/>
        </w:rPr>
        <w:t xml:space="preserve">Department of Education, Employment and Workplace Relations for the Council of Australian Governments. (2010). </w:t>
      </w:r>
      <w:r w:rsidRPr="0050026B">
        <w:rPr>
          <w:rFonts w:ascii="Arial" w:eastAsia="Times New Roman" w:hAnsi="Arial" w:cs="Times New Roman"/>
          <w:i/>
          <w:iCs/>
          <w:sz w:val="24"/>
          <w:szCs w:val="24"/>
          <w:lang w:eastAsia="en-AU"/>
        </w:rPr>
        <w:t>My Time, Our Place: The Framework for School Age Care.</w:t>
      </w:r>
      <w:r w:rsidRPr="0050026B">
        <w:rPr>
          <w:rFonts w:ascii="Arial" w:eastAsia="Times New Roman" w:hAnsi="Arial" w:cs="Times New Roman"/>
          <w:iCs/>
          <w:sz w:val="24"/>
          <w:szCs w:val="24"/>
          <w:lang w:eastAsia="en-AU"/>
        </w:rPr>
        <w:t xml:space="preserve"> </w:t>
      </w:r>
    </w:p>
    <w:p w:rsidR="006A6EA7" w:rsidRPr="0050026B" w:rsidRDefault="006A6EA7" w:rsidP="006A6EA7">
      <w:pPr>
        <w:spacing w:after="0" w:line="360" w:lineRule="auto"/>
        <w:ind w:left="425"/>
        <w:jc w:val="both"/>
        <w:rPr>
          <w:rFonts w:ascii="Arial" w:eastAsia="Times New Roman" w:hAnsi="Arial" w:cs="Times New Roman"/>
          <w:sz w:val="24"/>
          <w:szCs w:val="24"/>
          <w:lang w:eastAsia="en-AU"/>
        </w:rPr>
      </w:pPr>
    </w:p>
    <w:p w:rsidR="00C72C05" w:rsidRPr="0050026B" w:rsidRDefault="00C72C05" w:rsidP="0050026B">
      <w:pPr>
        <w:pStyle w:val="Heading1"/>
      </w:pPr>
      <w:r w:rsidRPr="0050026B">
        <w:t xml:space="preserve">Version control </w:t>
      </w:r>
      <w:r w:rsidR="008C67C8" w:rsidRPr="0050026B">
        <w:t>(Example)</w:t>
      </w:r>
    </w:p>
    <w:tbl>
      <w:tblPr>
        <w:tblStyle w:val="TableGrid"/>
        <w:tblW w:w="0" w:type="auto"/>
        <w:tblLook w:val="04A0" w:firstRow="1" w:lastRow="0" w:firstColumn="1" w:lastColumn="0" w:noHBand="0" w:noVBand="1"/>
      </w:tblPr>
      <w:tblGrid>
        <w:gridCol w:w="3005"/>
        <w:gridCol w:w="4078"/>
        <w:gridCol w:w="1933"/>
      </w:tblGrid>
      <w:tr w:rsidR="008C67C8" w:rsidRPr="0050026B" w:rsidTr="008C67C8">
        <w:tc>
          <w:tcPr>
            <w:tcW w:w="3005" w:type="dxa"/>
          </w:tcPr>
          <w:p w:rsidR="008C67C8" w:rsidRPr="0050026B" w:rsidRDefault="008C67C8" w:rsidP="00CC1B6A">
            <w:pPr>
              <w:spacing w:line="360" w:lineRule="auto"/>
              <w:jc w:val="center"/>
              <w:rPr>
                <w:rFonts w:ascii="Arial" w:hAnsi="Arial"/>
                <w:sz w:val="24"/>
                <w:szCs w:val="24"/>
              </w:rPr>
            </w:pPr>
            <w:r w:rsidRPr="0050026B">
              <w:rPr>
                <w:rFonts w:ascii="Arial" w:hAnsi="Arial"/>
                <w:sz w:val="24"/>
                <w:szCs w:val="24"/>
              </w:rPr>
              <w:t>Version</w:t>
            </w:r>
          </w:p>
        </w:tc>
        <w:tc>
          <w:tcPr>
            <w:tcW w:w="4078" w:type="dxa"/>
          </w:tcPr>
          <w:p w:rsidR="008C67C8" w:rsidRPr="0050026B" w:rsidRDefault="008C67C8" w:rsidP="00CC1B6A">
            <w:pPr>
              <w:spacing w:line="360" w:lineRule="auto"/>
              <w:jc w:val="center"/>
              <w:rPr>
                <w:rFonts w:ascii="Arial" w:hAnsi="Arial"/>
                <w:sz w:val="24"/>
                <w:szCs w:val="24"/>
              </w:rPr>
            </w:pPr>
            <w:r w:rsidRPr="0050026B">
              <w:rPr>
                <w:rFonts w:ascii="Arial" w:hAnsi="Arial"/>
                <w:sz w:val="24"/>
                <w:szCs w:val="24"/>
              </w:rPr>
              <w:t>Action</w:t>
            </w:r>
          </w:p>
        </w:tc>
        <w:tc>
          <w:tcPr>
            <w:tcW w:w="1933" w:type="dxa"/>
          </w:tcPr>
          <w:p w:rsidR="008C67C8" w:rsidRPr="0050026B" w:rsidRDefault="008C67C8" w:rsidP="00CC1B6A">
            <w:pPr>
              <w:spacing w:line="360" w:lineRule="auto"/>
              <w:jc w:val="center"/>
              <w:rPr>
                <w:rFonts w:ascii="Arial" w:hAnsi="Arial"/>
                <w:sz w:val="24"/>
                <w:szCs w:val="24"/>
              </w:rPr>
            </w:pPr>
            <w:r w:rsidRPr="0050026B">
              <w:rPr>
                <w:rFonts w:ascii="Arial" w:hAnsi="Arial"/>
                <w:sz w:val="24"/>
                <w:szCs w:val="24"/>
              </w:rPr>
              <w:t>Date</w:t>
            </w:r>
          </w:p>
        </w:tc>
      </w:tr>
      <w:tr w:rsidR="008C67C8" w:rsidRPr="0050026B" w:rsidTr="008C67C8">
        <w:tc>
          <w:tcPr>
            <w:tcW w:w="3005" w:type="dxa"/>
          </w:tcPr>
          <w:p w:rsidR="008C67C8" w:rsidRPr="0050026B" w:rsidRDefault="008C67C8" w:rsidP="00CC1B6A">
            <w:pPr>
              <w:spacing w:line="360" w:lineRule="auto"/>
              <w:rPr>
                <w:rFonts w:ascii="Arial" w:hAnsi="Arial"/>
                <w:sz w:val="24"/>
                <w:szCs w:val="24"/>
              </w:rPr>
            </w:pPr>
            <w:r w:rsidRPr="0050026B">
              <w:rPr>
                <w:rFonts w:ascii="Arial" w:hAnsi="Arial"/>
                <w:sz w:val="24"/>
                <w:szCs w:val="24"/>
              </w:rPr>
              <w:t>Policy ***. V1</w:t>
            </w:r>
          </w:p>
        </w:tc>
        <w:tc>
          <w:tcPr>
            <w:tcW w:w="4078" w:type="dxa"/>
          </w:tcPr>
          <w:p w:rsidR="008C67C8" w:rsidRPr="0050026B" w:rsidRDefault="008C67C8" w:rsidP="00CC1B6A">
            <w:pPr>
              <w:spacing w:line="360" w:lineRule="auto"/>
              <w:rPr>
                <w:rFonts w:ascii="Arial" w:hAnsi="Arial"/>
                <w:sz w:val="24"/>
                <w:szCs w:val="24"/>
              </w:rPr>
            </w:pPr>
            <w:r w:rsidRPr="0050026B">
              <w:rPr>
                <w:rFonts w:ascii="Arial" w:hAnsi="Arial"/>
                <w:sz w:val="24"/>
                <w:szCs w:val="24"/>
              </w:rPr>
              <w:t xml:space="preserve">Endorsed </w:t>
            </w:r>
          </w:p>
        </w:tc>
        <w:tc>
          <w:tcPr>
            <w:tcW w:w="1933" w:type="dxa"/>
          </w:tcPr>
          <w:p w:rsidR="008C67C8" w:rsidRPr="0050026B" w:rsidRDefault="007932CF" w:rsidP="00CC1B6A">
            <w:pPr>
              <w:spacing w:line="360" w:lineRule="auto"/>
              <w:rPr>
                <w:rFonts w:ascii="Arial" w:hAnsi="Arial"/>
                <w:sz w:val="24"/>
                <w:szCs w:val="24"/>
              </w:rPr>
            </w:pPr>
            <w:r w:rsidRPr="0050026B">
              <w:rPr>
                <w:rFonts w:ascii="Arial" w:hAnsi="Arial"/>
                <w:sz w:val="24"/>
                <w:szCs w:val="24"/>
              </w:rPr>
              <w:t>**/**/****</w:t>
            </w:r>
          </w:p>
        </w:tc>
      </w:tr>
      <w:tr w:rsidR="008C67C8" w:rsidRPr="0050026B" w:rsidTr="008C67C8">
        <w:tc>
          <w:tcPr>
            <w:tcW w:w="3005" w:type="dxa"/>
          </w:tcPr>
          <w:p w:rsidR="008C67C8" w:rsidRPr="0050026B" w:rsidRDefault="008C67C8" w:rsidP="00CC1B6A">
            <w:pPr>
              <w:spacing w:line="360" w:lineRule="auto"/>
              <w:rPr>
                <w:rFonts w:ascii="Arial" w:hAnsi="Arial"/>
                <w:sz w:val="24"/>
                <w:szCs w:val="24"/>
              </w:rPr>
            </w:pPr>
            <w:r w:rsidRPr="0050026B">
              <w:rPr>
                <w:rFonts w:ascii="Arial" w:hAnsi="Arial"/>
                <w:sz w:val="24"/>
                <w:szCs w:val="24"/>
              </w:rPr>
              <w:t>Policy ***. V1.1</w:t>
            </w:r>
          </w:p>
        </w:tc>
        <w:tc>
          <w:tcPr>
            <w:tcW w:w="4078" w:type="dxa"/>
          </w:tcPr>
          <w:p w:rsidR="008C67C8" w:rsidRPr="0050026B" w:rsidRDefault="008C67C8" w:rsidP="00CC1B6A">
            <w:pPr>
              <w:spacing w:line="360" w:lineRule="auto"/>
              <w:rPr>
                <w:rFonts w:ascii="Arial" w:hAnsi="Arial"/>
                <w:sz w:val="24"/>
                <w:szCs w:val="24"/>
              </w:rPr>
            </w:pPr>
            <w:r w:rsidRPr="0050026B">
              <w:rPr>
                <w:rFonts w:ascii="Arial" w:hAnsi="Arial"/>
                <w:sz w:val="24"/>
                <w:szCs w:val="24"/>
              </w:rPr>
              <w:t>Review (minor or major changes)</w:t>
            </w:r>
          </w:p>
        </w:tc>
        <w:tc>
          <w:tcPr>
            <w:tcW w:w="1933" w:type="dxa"/>
          </w:tcPr>
          <w:p w:rsidR="008C67C8" w:rsidRPr="0050026B" w:rsidRDefault="007932CF" w:rsidP="00CC1B6A">
            <w:pPr>
              <w:spacing w:line="360" w:lineRule="auto"/>
              <w:rPr>
                <w:rFonts w:ascii="Arial" w:hAnsi="Arial"/>
                <w:sz w:val="24"/>
                <w:szCs w:val="24"/>
              </w:rPr>
            </w:pPr>
            <w:r w:rsidRPr="0050026B">
              <w:rPr>
                <w:rFonts w:ascii="Arial" w:hAnsi="Arial"/>
                <w:sz w:val="24"/>
                <w:szCs w:val="24"/>
              </w:rPr>
              <w:t>**/**/***</w:t>
            </w:r>
          </w:p>
        </w:tc>
      </w:tr>
      <w:tr w:rsidR="008C67C8" w:rsidRPr="0050026B" w:rsidTr="008C67C8">
        <w:tc>
          <w:tcPr>
            <w:tcW w:w="3005" w:type="dxa"/>
          </w:tcPr>
          <w:p w:rsidR="008C67C8" w:rsidRPr="0050026B" w:rsidRDefault="008C67C8" w:rsidP="00CC1B6A">
            <w:pPr>
              <w:spacing w:line="360" w:lineRule="auto"/>
              <w:rPr>
                <w:rFonts w:ascii="Arial" w:hAnsi="Arial"/>
                <w:sz w:val="24"/>
                <w:szCs w:val="24"/>
              </w:rPr>
            </w:pPr>
            <w:r w:rsidRPr="0050026B">
              <w:rPr>
                <w:rFonts w:ascii="Arial" w:hAnsi="Arial"/>
                <w:sz w:val="24"/>
                <w:szCs w:val="24"/>
              </w:rPr>
              <w:t>Policy ***. V2</w:t>
            </w:r>
          </w:p>
        </w:tc>
        <w:tc>
          <w:tcPr>
            <w:tcW w:w="4078" w:type="dxa"/>
          </w:tcPr>
          <w:p w:rsidR="008C67C8" w:rsidRPr="0050026B" w:rsidRDefault="008C67C8" w:rsidP="00CC1B6A">
            <w:pPr>
              <w:spacing w:line="360" w:lineRule="auto"/>
              <w:rPr>
                <w:rFonts w:ascii="Arial" w:hAnsi="Arial"/>
                <w:sz w:val="24"/>
                <w:szCs w:val="24"/>
              </w:rPr>
            </w:pPr>
            <w:r w:rsidRPr="0050026B">
              <w:rPr>
                <w:rFonts w:ascii="Arial" w:hAnsi="Arial"/>
                <w:sz w:val="24"/>
                <w:szCs w:val="24"/>
              </w:rPr>
              <w:t>Review due</w:t>
            </w:r>
          </w:p>
        </w:tc>
        <w:tc>
          <w:tcPr>
            <w:tcW w:w="1933" w:type="dxa"/>
          </w:tcPr>
          <w:p w:rsidR="008C67C8" w:rsidRPr="0050026B" w:rsidRDefault="007932CF" w:rsidP="00CC1B6A">
            <w:pPr>
              <w:spacing w:line="360" w:lineRule="auto"/>
              <w:rPr>
                <w:rFonts w:ascii="Arial" w:hAnsi="Arial"/>
                <w:sz w:val="24"/>
                <w:szCs w:val="24"/>
              </w:rPr>
            </w:pPr>
            <w:r w:rsidRPr="0050026B">
              <w:rPr>
                <w:rFonts w:ascii="Arial" w:hAnsi="Arial"/>
                <w:sz w:val="24"/>
                <w:szCs w:val="24"/>
              </w:rPr>
              <w:t>**/**/****</w:t>
            </w:r>
          </w:p>
        </w:tc>
      </w:tr>
    </w:tbl>
    <w:p w:rsidR="008C67C8" w:rsidRPr="0050026B" w:rsidRDefault="008C67C8" w:rsidP="00CC1B6A">
      <w:pPr>
        <w:spacing w:line="360" w:lineRule="auto"/>
        <w:rPr>
          <w:rFonts w:ascii="Arial" w:hAnsi="Arial"/>
          <w:sz w:val="24"/>
          <w:szCs w:val="24"/>
        </w:rPr>
      </w:pPr>
    </w:p>
    <w:sectPr w:rsidR="008C67C8" w:rsidRPr="005002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BC" w:rsidRDefault="00920BBC" w:rsidP="007932CF">
      <w:pPr>
        <w:spacing w:after="0" w:line="240" w:lineRule="auto"/>
      </w:pPr>
      <w:r>
        <w:separator/>
      </w:r>
    </w:p>
  </w:endnote>
  <w:endnote w:type="continuationSeparator" w:id="0">
    <w:p w:rsidR="00920BBC" w:rsidRDefault="00920BBC" w:rsidP="0079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rPr>
      <w:id w:val="2132672665"/>
      <w:docPartObj>
        <w:docPartGallery w:val="Page Numbers (Bottom of Page)"/>
        <w:docPartUnique/>
      </w:docPartObj>
    </w:sdtPr>
    <w:sdtEndPr>
      <w:rPr>
        <w:noProof/>
      </w:rPr>
    </w:sdtEndPr>
    <w:sdtContent>
      <w:p w:rsidR="007932CF" w:rsidRPr="0050026B" w:rsidRDefault="007932CF">
        <w:pPr>
          <w:pStyle w:val="Footer"/>
          <w:jc w:val="right"/>
          <w:rPr>
            <w:rFonts w:ascii="Arial" w:hAnsi="Arial"/>
          </w:rPr>
        </w:pPr>
        <w:r w:rsidRPr="0050026B">
          <w:rPr>
            <w:rFonts w:ascii="Arial" w:hAnsi="Arial"/>
          </w:rPr>
          <w:fldChar w:fldCharType="begin"/>
        </w:r>
        <w:r w:rsidRPr="0050026B">
          <w:rPr>
            <w:rFonts w:ascii="Arial" w:hAnsi="Arial"/>
          </w:rPr>
          <w:instrText xml:space="preserve"> PAGE   \* MERGEFORMAT </w:instrText>
        </w:r>
        <w:r w:rsidRPr="0050026B">
          <w:rPr>
            <w:rFonts w:ascii="Arial" w:hAnsi="Arial"/>
          </w:rPr>
          <w:fldChar w:fldCharType="separate"/>
        </w:r>
        <w:r w:rsidR="00517201">
          <w:rPr>
            <w:rFonts w:ascii="Arial" w:hAnsi="Arial"/>
            <w:noProof/>
          </w:rPr>
          <w:t>5</w:t>
        </w:r>
        <w:r w:rsidRPr="0050026B">
          <w:rPr>
            <w:rFonts w:ascii="Arial" w:hAnsi="Arial"/>
            <w:noProof/>
          </w:rPr>
          <w:fldChar w:fldCharType="end"/>
        </w:r>
      </w:p>
    </w:sdtContent>
  </w:sdt>
  <w:p w:rsidR="007932CF" w:rsidRDefault="0079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BC" w:rsidRDefault="00920BBC" w:rsidP="007932CF">
      <w:pPr>
        <w:spacing w:after="0" w:line="240" w:lineRule="auto"/>
      </w:pPr>
      <w:r>
        <w:separator/>
      </w:r>
    </w:p>
  </w:footnote>
  <w:footnote w:type="continuationSeparator" w:id="0">
    <w:p w:rsidR="00920BBC" w:rsidRDefault="00920BBC" w:rsidP="00793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0E"/>
      </v:shape>
    </w:pict>
  </w:numPicBullet>
  <w:abstractNum w:abstractNumId="0" w15:restartNumberingAfterBreak="0">
    <w:nsid w:val="0955337D"/>
    <w:multiLevelType w:val="multilevel"/>
    <w:tmpl w:val="39F26E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D63A4C"/>
    <w:multiLevelType w:val="hybridMultilevel"/>
    <w:tmpl w:val="1786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83D79"/>
    <w:multiLevelType w:val="hybridMultilevel"/>
    <w:tmpl w:val="F64C6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9100B"/>
    <w:multiLevelType w:val="hybridMultilevel"/>
    <w:tmpl w:val="5C44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3004A"/>
    <w:multiLevelType w:val="hybridMultilevel"/>
    <w:tmpl w:val="78CC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E27D3"/>
    <w:multiLevelType w:val="hybridMultilevel"/>
    <w:tmpl w:val="0476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E4FC7"/>
    <w:multiLevelType w:val="multilevel"/>
    <w:tmpl w:val="4DDED0E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5B52A2"/>
    <w:multiLevelType w:val="multilevel"/>
    <w:tmpl w:val="15B65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4D2077"/>
    <w:multiLevelType w:val="multilevel"/>
    <w:tmpl w:val="52D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848FB"/>
    <w:multiLevelType w:val="hybridMultilevel"/>
    <w:tmpl w:val="206AE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323E91"/>
    <w:multiLevelType w:val="hybridMultilevel"/>
    <w:tmpl w:val="1AAEC9B0"/>
    <w:lvl w:ilvl="0" w:tplc="2EB2B3B2">
      <w:start w:val="1"/>
      <w:numFmt w:val="bullet"/>
      <w:lvlText w:val=""/>
      <w:lvlJc w:val="left"/>
      <w:pPr>
        <w:ind w:left="-357" w:firstLine="71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2007A5"/>
    <w:multiLevelType w:val="hybridMultilevel"/>
    <w:tmpl w:val="FB02F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EB182A"/>
    <w:multiLevelType w:val="hybridMultilevel"/>
    <w:tmpl w:val="CB6E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FE3BE3"/>
    <w:multiLevelType w:val="hybridMultilevel"/>
    <w:tmpl w:val="90441C4E"/>
    <w:lvl w:ilvl="0" w:tplc="123E5612">
      <w:start w:val="1"/>
      <w:numFmt w:val="bullet"/>
      <w:lvlText w:val=""/>
      <w:lvlJc w:val="left"/>
      <w:pPr>
        <w:tabs>
          <w:tab w:val="num" w:pos="567"/>
        </w:tabs>
        <w:ind w:left="567" w:hanging="56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703D7"/>
    <w:multiLevelType w:val="hybridMultilevel"/>
    <w:tmpl w:val="15B65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48102C"/>
    <w:multiLevelType w:val="hybridMultilevel"/>
    <w:tmpl w:val="4DDED0E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823214"/>
    <w:multiLevelType w:val="hybridMultilevel"/>
    <w:tmpl w:val="DFAA1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DA4AE7"/>
    <w:multiLevelType w:val="hybridMultilevel"/>
    <w:tmpl w:val="90BE3F30"/>
    <w:lvl w:ilvl="0" w:tplc="2EB2B3B2">
      <w:start w:val="1"/>
      <w:numFmt w:val="bullet"/>
      <w:lvlText w:val=""/>
      <w:lvlJc w:val="left"/>
      <w:pPr>
        <w:ind w:left="-357" w:firstLine="71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DA788D"/>
    <w:multiLevelType w:val="hybridMultilevel"/>
    <w:tmpl w:val="39F26E1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16"/>
  </w:num>
  <w:num w:numId="5">
    <w:abstractNumId w:val="4"/>
  </w:num>
  <w:num w:numId="6">
    <w:abstractNumId w:val="5"/>
  </w:num>
  <w:num w:numId="7">
    <w:abstractNumId w:val="1"/>
  </w:num>
  <w:num w:numId="8">
    <w:abstractNumId w:val="18"/>
  </w:num>
  <w:num w:numId="9">
    <w:abstractNumId w:val="12"/>
  </w:num>
  <w:num w:numId="10">
    <w:abstractNumId w:val="9"/>
  </w:num>
  <w:num w:numId="11">
    <w:abstractNumId w:val="2"/>
  </w:num>
  <w:num w:numId="12">
    <w:abstractNumId w:val="11"/>
  </w:num>
  <w:num w:numId="13">
    <w:abstractNumId w:val="13"/>
  </w:num>
  <w:num w:numId="14">
    <w:abstractNumId w:val="6"/>
  </w:num>
  <w:num w:numId="15">
    <w:abstractNumId w:val="14"/>
  </w:num>
  <w:num w:numId="16">
    <w:abstractNumId w:val="7"/>
  </w:num>
  <w:num w:numId="17">
    <w:abstractNumId w:val="10"/>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78"/>
    <w:rsid w:val="00031DA1"/>
    <w:rsid w:val="00041A59"/>
    <w:rsid w:val="00062A53"/>
    <w:rsid w:val="000A67E2"/>
    <w:rsid w:val="0020011E"/>
    <w:rsid w:val="003A401A"/>
    <w:rsid w:val="003F3A79"/>
    <w:rsid w:val="00456353"/>
    <w:rsid w:val="00467096"/>
    <w:rsid w:val="004E6C21"/>
    <w:rsid w:val="0050026B"/>
    <w:rsid w:val="00517201"/>
    <w:rsid w:val="00544644"/>
    <w:rsid w:val="00656540"/>
    <w:rsid w:val="006A6EA7"/>
    <w:rsid w:val="006B77FE"/>
    <w:rsid w:val="0072143E"/>
    <w:rsid w:val="007851F4"/>
    <w:rsid w:val="007932CF"/>
    <w:rsid w:val="007A185C"/>
    <w:rsid w:val="008375F1"/>
    <w:rsid w:val="008C67C8"/>
    <w:rsid w:val="00920BBC"/>
    <w:rsid w:val="009B3C45"/>
    <w:rsid w:val="009D13CF"/>
    <w:rsid w:val="00A36B83"/>
    <w:rsid w:val="00A56DFD"/>
    <w:rsid w:val="00AA2265"/>
    <w:rsid w:val="00AE0F78"/>
    <w:rsid w:val="00AF03D4"/>
    <w:rsid w:val="00B658B0"/>
    <w:rsid w:val="00C222EC"/>
    <w:rsid w:val="00C26901"/>
    <w:rsid w:val="00C67CCA"/>
    <w:rsid w:val="00C72C05"/>
    <w:rsid w:val="00C9596B"/>
    <w:rsid w:val="00CC1B6A"/>
    <w:rsid w:val="00D229FD"/>
    <w:rsid w:val="00D40432"/>
    <w:rsid w:val="00E802A2"/>
    <w:rsid w:val="00F752F4"/>
    <w:rsid w:val="00F96DB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D1D0EF61-7F71-4B55-A9F5-021CA897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26B"/>
    <w:pPr>
      <w:keepNext/>
      <w:keepLines/>
      <w:spacing w:before="400" w:after="400"/>
      <w:outlineLvl w:val="0"/>
    </w:pPr>
    <w:rPr>
      <w:rFonts w:ascii="Arial" w:eastAsiaTheme="majorEastAsia" w:hAnsi="Arial" w:cstheme="majorBid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BF"/>
    <w:pPr>
      <w:ind w:left="720"/>
      <w:contextualSpacing/>
    </w:pPr>
  </w:style>
  <w:style w:type="paragraph" w:styleId="Header">
    <w:name w:val="header"/>
    <w:basedOn w:val="Normal"/>
    <w:link w:val="HeaderChar"/>
    <w:uiPriority w:val="99"/>
    <w:unhideWhenUsed/>
    <w:rsid w:val="00793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CF"/>
  </w:style>
  <w:style w:type="paragraph" w:styleId="Footer">
    <w:name w:val="footer"/>
    <w:basedOn w:val="Normal"/>
    <w:link w:val="FooterChar"/>
    <w:uiPriority w:val="99"/>
    <w:unhideWhenUsed/>
    <w:rsid w:val="00793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CF"/>
  </w:style>
  <w:style w:type="character" w:customStyle="1" w:styleId="Heading1Char">
    <w:name w:val="Heading 1 Char"/>
    <w:basedOn w:val="DefaultParagraphFont"/>
    <w:link w:val="Heading1"/>
    <w:uiPriority w:val="9"/>
    <w:rsid w:val="0050026B"/>
    <w:rPr>
      <w:rFonts w:ascii="Arial" w:eastAsiaTheme="majorEastAsia" w:hAnsi="Arial" w:cstheme="majorBidi"/>
      <w:b/>
      <w:bCs/>
      <w:color w:val="000000" w:themeColor="text1"/>
      <w:sz w:val="40"/>
      <w:szCs w:val="40"/>
    </w:rPr>
  </w:style>
  <w:style w:type="paragraph" w:styleId="Revision">
    <w:name w:val="Revision"/>
    <w:hidden/>
    <w:uiPriority w:val="99"/>
    <w:semiHidden/>
    <w:rsid w:val="00062A53"/>
    <w:pPr>
      <w:spacing w:after="0" w:line="240" w:lineRule="auto"/>
    </w:pPr>
  </w:style>
  <w:style w:type="paragraph" w:styleId="BalloonText">
    <w:name w:val="Balloon Text"/>
    <w:basedOn w:val="Normal"/>
    <w:link w:val="BalloonTextChar"/>
    <w:uiPriority w:val="99"/>
    <w:semiHidden/>
    <w:unhideWhenUsed/>
    <w:rsid w:val="0006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3672">
      <w:bodyDiv w:val="1"/>
      <w:marLeft w:val="0"/>
      <w:marRight w:val="750"/>
      <w:marTop w:val="0"/>
      <w:marBottom w:val="0"/>
      <w:divBdr>
        <w:top w:val="none" w:sz="0" w:space="0" w:color="auto"/>
        <w:left w:val="none" w:sz="0" w:space="0" w:color="auto"/>
        <w:bottom w:val="none" w:sz="0" w:space="0" w:color="auto"/>
        <w:right w:val="none" w:sz="0" w:space="0" w:color="auto"/>
      </w:divBdr>
      <w:divsChild>
        <w:div w:id="1224827308">
          <w:marLeft w:val="0"/>
          <w:marRight w:val="0"/>
          <w:marTop w:val="0"/>
          <w:marBottom w:val="0"/>
          <w:divBdr>
            <w:top w:val="none" w:sz="0" w:space="0" w:color="auto"/>
            <w:left w:val="none" w:sz="0" w:space="0" w:color="auto"/>
            <w:bottom w:val="none" w:sz="0" w:space="0" w:color="auto"/>
            <w:right w:val="none" w:sz="0" w:space="0" w:color="auto"/>
          </w:divBdr>
          <w:divsChild>
            <w:div w:id="1750417471">
              <w:marLeft w:val="0"/>
              <w:marRight w:val="0"/>
              <w:marTop w:val="0"/>
              <w:marBottom w:val="0"/>
              <w:divBdr>
                <w:top w:val="none" w:sz="0" w:space="0" w:color="auto"/>
                <w:left w:val="none" w:sz="0" w:space="0" w:color="auto"/>
                <w:bottom w:val="none" w:sz="0" w:space="0" w:color="auto"/>
                <w:right w:val="none" w:sz="0" w:space="0" w:color="auto"/>
              </w:divBdr>
              <w:divsChild>
                <w:div w:id="1465735861">
                  <w:marLeft w:val="0"/>
                  <w:marRight w:val="0"/>
                  <w:marTop w:val="0"/>
                  <w:marBottom w:val="0"/>
                  <w:divBdr>
                    <w:top w:val="none" w:sz="0" w:space="0" w:color="auto"/>
                    <w:left w:val="none" w:sz="0" w:space="0" w:color="auto"/>
                    <w:bottom w:val="none" w:sz="0" w:space="0" w:color="auto"/>
                    <w:right w:val="none" w:sz="0" w:space="0" w:color="auto"/>
                  </w:divBdr>
                  <w:divsChild>
                    <w:div w:id="192153653">
                      <w:marLeft w:val="-225"/>
                      <w:marRight w:val="-225"/>
                      <w:marTop w:val="0"/>
                      <w:marBottom w:val="0"/>
                      <w:divBdr>
                        <w:top w:val="none" w:sz="0" w:space="0" w:color="auto"/>
                        <w:left w:val="none" w:sz="0" w:space="0" w:color="auto"/>
                        <w:bottom w:val="none" w:sz="0" w:space="0" w:color="auto"/>
                        <w:right w:val="none" w:sz="0" w:space="0" w:color="auto"/>
                      </w:divBdr>
                      <w:divsChild>
                        <w:div w:id="1962034031">
                          <w:marLeft w:val="0"/>
                          <w:marRight w:val="0"/>
                          <w:marTop w:val="0"/>
                          <w:marBottom w:val="0"/>
                          <w:divBdr>
                            <w:top w:val="none" w:sz="0" w:space="0" w:color="auto"/>
                            <w:left w:val="none" w:sz="0" w:space="0" w:color="auto"/>
                            <w:bottom w:val="none" w:sz="0" w:space="0" w:color="auto"/>
                            <w:right w:val="none" w:sz="0" w:space="0" w:color="auto"/>
                          </w:divBdr>
                          <w:divsChild>
                            <w:div w:id="1821657390">
                              <w:marLeft w:val="0"/>
                              <w:marRight w:val="0"/>
                              <w:marTop w:val="0"/>
                              <w:marBottom w:val="0"/>
                              <w:divBdr>
                                <w:top w:val="none" w:sz="0" w:space="0" w:color="auto"/>
                                <w:left w:val="none" w:sz="0" w:space="0" w:color="auto"/>
                                <w:bottom w:val="none" w:sz="0" w:space="0" w:color="auto"/>
                                <w:right w:val="none" w:sz="0" w:space="0" w:color="auto"/>
                              </w:divBdr>
                              <w:divsChild>
                                <w:div w:id="1226067706">
                                  <w:marLeft w:val="0"/>
                                  <w:marRight w:val="0"/>
                                  <w:marTop w:val="0"/>
                                  <w:marBottom w:val="0"/>
                                  <w:divBdr>
                                    <w:top w:val="none" w:sz="0" w:space="0" w:color="auto"/>
                                    <w:left w:val="none" w:sz="0" w:space="0" w:color="auto"/>
                                    <w:bottom w:val="none" w:sz="0" w:space="0" w:color="auto"/>
                                    <w:right w:val="none" w:sz="0" w:space="0" w:color="auto"/>
                                  </w:divBdr>
                                  <w:divsChild>
                                    <w:div w:id="16364454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595154">
                                          <w:blockQuote w:val="1"/>
                                          <w:marLeft w:val="400"/>
                                          <w:marRight w:val="0"/>
                                          <w:marTop w:val="160"/>
                                          <w:marBottom w:val="200"/>
                                          <w:divBdr>
                                            <w:top w:val="none" w:sz="0" w:space="0" w:color="auto"/>
                                            <w:left w:val="none" w:sz="0" w:space="0" w:color="auto"/>
                                            <w:bottom w:val="none" w:sz="0" w:space="0" w:color="auto"/>
                                            <w:right w:val="none" w:sz="0" w:space="0" w:color="auto"/>
                                          </w:divBdr>
                                        </w:div>
                                        <w:div w:id="1121416239">
                                          <w:blockQuote w:val="1"/>
                                          <w:marLeft w:val="400"/>
                                          <w:marRight w:val="0"/>
                                          <w:marTop w:val="160"/>
                                          <w:marBottom w:val="200"/>
                                          <w:divBdr>
                                            <w:top w:val="none" w:sz="0" w:space="0" w:color="auto"/>
                                            <w:left w:val="none" w:sz="0" w:space="0" w:color="auto"/>
                                            <w:bottom w:val="none" w:sz="0" w:space="0" w:color="auto"/>
                                            <w:right w:val="none" w:sz="0" w:space="0" w:color="auto"/>
                                          </w:divBdr>
                                        </w:div>
                                        <w:div w:id="20927726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46400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2028451">
                                          <w:blockQuote w:val="1"/>
                                          <w:marLeft w:val="400"/>
                                          <w:marRight w:val="0"/>
                                          <w:marTop w:val="160"/>
                                          <w:marBottom w:val="200"/>
                                          <w:divBdr>
                                            <w:top w:val="none" w:sz="0" w:space="0" w:color="auto"/>
                                            <w:left w:val="none" w:sz="0" w:space="0" w:color="auto"/>
                                            <w:bottom w:val="none" w:sz="0" w:space="0" w:color="auto"/>
                                            <w:right w:val="none" w:sz="0" w:space="0" w:color="auto"/>
                                          </w:divBdr>
                                        </w:div>
                                        <w:div w:id="1369917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2999390">
                                              <w:blockQuote w:val="1"/>
                                              <w:marLeft w:val="400"/>
                                              <w:marRight w:val="0"/>
                                              <w:marTop w:val="160"/>
                                              <w:marBottom w:val="200"/>
                                              <w:divBdr>
                                                <w:top w:val="none" w:sz="0" w:space="0" w:color="auto"/>
                                                <w:left w:val="none" w:sz="0" w:space="0" w:color="auto"/>
                                                <w:bottom w:val="none" w:sz="0" w:space="0" w:color="auto"/>
                                                <w:right w:val="none" w:sz="0" w:space="0" w:color="auto"/>
                                              </w:divBdr>
                                            </w:div>
                                            <w:div w:id="16619282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281866">
      <w:bodyDiv w:val="1"/>
      <w:marLeft w:val="0"/>
      <w:marRight w:val="0"/>
      <w:marTop w:val="0"/>
      <w:marBottom w:val="0"/>
      <w:divBdr>
        <w:top w:val="none" w:sz="0" w:space="0" w:color="auto"/>
        <w:left w:val="none" w:sz="0" w:space="0" w:color="auto"/>
        <w:bottom w:val="none" w:sz="0" w:space="0" w:color="auto"/>
        <w:right w:val="none" w:sz="0" w:space="0" w:color="auto"/>
      </w:divBdr>
      <w:divsChild>
        <w:div w:id="1789465225">
          <w:marLeft w:val="0"/>
          <w:marRight w:val="0"/>
          <w:marTop w:val="0"/>
          <w:marBottom w:val="0"/>
          <w:divBdr>
            <w:top w:val="none" w:sz="0" w:space="0" w:color="auto"/>
            <w:left w:val="none" w:sz="0" w:space="0" w:color="auto"/>
            <w:bottom w:val="none" w:sz="0" w:space="0" w:color="auto"/>
            <w:right w:val="none" w:sz="0" w:space="0" w:color="auto"/>
          </w:divBdr>
          <w:divsChild>
            <w:div w:id="603339589">
              <w:marLeft w:val="0"/>
              <w:marRight w:val="0"/>
              <w:marTop w:val="0"/>
              <w:marBottom w:val="0"/>
              <w:divBdr>
                <w:top w:val="none" w:sz="0" w:space="0" w:color="auto"/>
                <w:left w:val="none" w:sz="0" w:space="0" w:color="auto"/>
                <w:bottom w:val="none" w:sz="0" w:space="0" w:color="auto"/>
                <w:right w:val="none" w:sz="0" w:space="0" w:color="auto"/>
              </w:divBdr>
              <w:divsChild>
                <w:div w:id="1387142097">
                  <w:marLeft w:val="0"/>
                  <w:marRight w:val="0"/>
                  <w:marTop w:val="0"/>
                  <w:marBottom w:val="0"/>
                  <w:divBdr>
                    <w:top w:val="none" w:sz="0" w:space="0" w:color="auto"/>
                    <w:left w:val="none" w:sz="0" w:space="0" w:color="auto"/>
                    <w:bottom w:val="none" w:sz="0" w:space="0" w:color="auto"/>
                    <w:right w:val="none" w:sz="0" w:space="0" w:color="auto"/>
                  </w:divBdr>
                  <w:divsChild>
                    <w:div w:id="7779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6667">
      <w:bodyDiv w:val="1"/>
      <w:marLeft w:val="0"/>
      <w:marRight w:val="750"/>
      <w:marTop w:val="0"/>
      <w:marBottom w:val="0"/>
      <w:divBdr>
        <w:top w:val="none" w:sz="0" w:space="0" w:color="auto"/>
        <w:left w:val="none" w:sz="0" w:space="0" w:color="auto"/>
        <w:bottom w:val="none" w:sz="0" w:space="0" w:color="auto"/>
        <w:right w:val="none" w:sz="0" w:space="0" w:color="auto"/>
      </w:divBdr>
      <w:divsChild>
        <w:div w:id="786239210">
          <w:marLeft w:val="0"/>
          <w:marRight w:val="0"/>
          <w:marTop w:val="0"/>
          <w:marBottom w:val="0"/>
          <w:divBdr>
            <w:top w:val="none" w:sz="0" w:space="0" w:color="auto"/>
            <w:left w:val="none" w:sz="0" w:space="0" w:color="auto"/>
            <w:bottom w:val="none" w:sz="0" w:space="0" w:color="auto"/>
            <w:right w:val="none" w:sz="0" w:space="0" w:color="auto"/>
          </w:divBdr>
          <w:divsChild>
            <w:div w:id="887061567">
              <w:marLeft w:val="0"/>
              <w:marRight w:val="0"/>
              <w:marTop w:val="0"/>
              <w:marBottom w:val="0"/>
              <w:divBdr>
                <w:top w:val="none" w:sz="0" w:space="0" w:color="auto"/>
                <w:left w:val="none" w:sz="0" w:space="0" w:color="auto"/>
                <w:bottom w:val="none" w:sz="0" w:space="0" w:color="auto"/>
                <w:right w:val="none" w:sz="0" w:space="0" w:color="auto"/>
              </w:divBdr>
              <w:divsChild>
                <w:div w:id="518927789">
                  <w:marLeft w:val="0"/>
                  <w:marRight w:val="0"/>
                  <w:marTop w:val="0"/>
                  <w:marBottom w:val="0"/>
                  <w:divBdr>
                    <w:top w:val="none" w:sz="0" w:space="0" w:color="auto"/>
                    <w:left w:val="none" w:sz="0" w:space="0" w:color="auto"/>
                    <w:bottom w:val="none" w:sz="0" w:space="0" w:color="auto"/>
                    <w:right w:val="none" w:sz="0" w:space="0" w:color="auto"/>
                  </w:divBdr>
                  <w:divsChild>
                    <w:div w:id="1174345844">
                      <w:marLeft w:val="-225"/>
                      <w:marRight w:val="-225"/>
                      <w:marTop w:val="0"/>
                      <w:marBottom w:val="0"/>
                      <w:divBdr>
                        <w:top w:val="none" w:sz="0" w:space="0" w:color="auto"/>
                        <w:left w:val="none" w:sz="0" w:space="0" w:color="auto"/>
                        <w:bottom w:val="none" w:sz="0" w:space="0" w:color="auto"/>
                        <w:right w:val="none" w:sz="0" w:space="0" w:color="auto"/>
                      </w:divBdr>
                      <w:divsChild>
                        <w:div w:id="1610893702">
                          <w:marLeft w:val="0"/>
                          <w:marRight w:val="0"/>
                          <w:marTop w:val="0"/>
                          <w:marBottom w:val="0"/>
                          <w:divBdr>
                            <w:top w:val="none" w:sz="0" w:space="0" w:color="auto"/>
                            <w:left w:val="none" w:sz="0" w:space="0" w:color="auto"/>
                            <w:bottom w:val="none" w:sz="0" w:space="0" w:color="auto"/>
                            <w:right w:val="none" w:sz="0" w:space="0" w:color="auto"/>
                          </w:divBdr>
                          <w:divsChild>
                            <w:div w:id="1737774018">
                              <w:marLeft w:val="0"/>
                              <w:marRight w:val="0"/>
                              <w:marTop w:val="0"/>
                              <w:marBottom w:val="0"/>
                              <w:divBdr>
                                <w:top w:val="none" w:sz="0" w:space="0" w:color="auto"/>
                                <w:left w:val="none" w:sz="0" w:space="0" w:color="auto"/>
                                <w:bottom w:val="none" w:sz="0" w:space="0" w:color="auto"/>
                                <w:right w:val="none" w:sz="0" w:space="0" w:color="auto"/>
                              </w:divBdr>
                              <w:divsChild>
                                <w:div w:id="1315909738">
                                  <w:marLeft w:val="0"/>
                                  <w:marRight w:val="0"/>
                                  <w:marTop w:val="0"/>
                                  <w:marBottom w:val="0"/>
                                  <w:divBdr>
                                    <w:top w:val="none" w:sz="0" w:space="0" w:color="auto"/>
                                    <w:left w:val="none" w:sz="0" w:space="0" w:color="auto"/>
                                    <w:bottom w:val="none" w:sz="0" w:space="0" w:color="auto"/>
                                    <w:right w:val="none" w:sz="0" w:space="0" w:color="auto"/>
                                  </w:divBdr>
                                  <w:divsChild>
                                    <w:div w:id="14870884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924834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78913194">
                                              <w:blockQuote w:val="1"/>
                                              <w:marLeft w:val="400"/>
                                              <w:marRight w:val="0"/>
                                              <w:marTop w:val="160"/>
                                              <w:marBottom w:val="200"/>
                                              <w:divBdr>
                                                <w:top w:val="none" w:sz="0" w:space="0" w:color="auto"/>
                                                <w:left w:val="none" w:sz="0" w:space="0" w:color="auto"/>
                                                <w:bottom w:val="none" w:sz="0" w:space="0" w:color="auto"/>
                                                <w:right w:val="none" w:sz="0" w:space="0" w:color="auto"/>
                                              </w:divBdr>
                                            </w:div>
                                            <w:div w:id="14460765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51920302">
                                                  <w:blockQuote w:val="1"/>
                                                  <w:marLeft w:val="400"/>
                                                  <w:marRight w:val="0"/>
                                                  <w:marTop w:val="160"/>
                                                  <w:marBottom w:val="200"/>
                                                  <w:divBdr>
                                                    <w:top w:val="none" w:sz="0" w:space="0" w:color="auto"/>
                                                    <w:left w:val="none" w:sz="0" w:space="0" w:color="auto"/>
                                                    <w:bottom w:val="none" w:sz="0" w:space="0" w:color="auto"/>
                                                    <w:right w:val="none" w:sz="0" w:space="0" w:color="auto"/>
                                                  </w:divBdr>
                                                </w:div>
                                                <w:div w:id="17384347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4913823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14793171">
                                              <w:blockQuote w:val="1"/>
                                              <w:marLeft w:val="400"/>
                                              <w:marRight w:val="0"/>
                                              <w:marTop w:val="160"/>
                                              <w:marBottom w:val="200"/>
                                              <w:divBdr>
                                                <w:top w:val="none" w:sz="0" w:space="0" w:color="auto"/>
                                                <w:left w:val="none" w:sz="0" w:space="0" w:color="auto"/>
                                                <w:bottom w:val="none" w:sz="0" w:space="0" w:color="auto"/>
                                                <w:right w:val="none" w:sz="0" w:space="0" w:color="auto"/>
                                              </w:divBdr>
                                            </w:div>
                                            <w:div w:id="141735740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09785458">
                                                  <w:blockQuote w:val="1"/>
                                                  <w:marLeft w:val="400"/>
                                                  <w:marRight w:val="0"/>
                                                  <w:marTop w:val="160"/>
                                                  <w:marBottom w:val="200"/>
                                                  <w:divBdr>
                                                    <w:top w:val="none" w:sz="0" w:space="0" w:color="auto"/>
                                                    <w:left w:val="none" w:sz="0" w:space="0" w:color="auto"/>
                                                    <w:bottom w:val="none" w:sz="0" w:space="0" w:color="auto"/>
                                                    <w:right w:val="none" w:sz="0" w:space="0" w:color="auto"/>
                                                  </w:divBdr>
                                                </w:div>
                                                <w:div w:id="1734162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Spalding</dc:creator>
  <cp:keywords/>
  <dc:description/>
  <cp:lastModifiedBy>Wendy Thompson</cp:lastModifiedBy>
  <cp:revision>2</cp:revision>
  <dcterms:created xsi:type="dcterms:W3CDTF">2016-06-09T01:18:00Z</dcterms:created>
  <dcterms:modified xsi:type="dcterms:W3CDTF">2016-06-09T02:35:00Z</dcterms:modified>
</cp:coreProperties>
</file>